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8E09" w14:textId="3F12C669" w:rsidR="00051834" w:rsidRDefault="006A00BC" w:rsidP="00051834">
      <w:pPr>
        <w:pStyle w:val="HeaderTitle"/>
      </w:pPr>
      <w:r w:rsidRPr="00F01FF6">
        <w:rPr>
          <w:rFonts w:cs="Calibri (Body)"/>
          <w:noProof/>
          <w:spacing w:val="-2"/>
          <w:sz w:val="52"/>
        </w:rPr>
        <mc:AlternateContent>
          <mc:Choice Requires="wps">
            <w:drawing>
              <wp:anchor distT="0" distB="0" distL="114300" distR="114300" simplePos="0" relativeHeight="251671552" behindDoc="1" locked="0" layoutInCell="1" allowOverlap="1" wp14:anchorId="4B23FE37" wp14:editId="4E527F56">
                <wp:simplePos x="0" y="0"/>
                <wp:positionH relativeFrom="margin">
                  <wp:posOffset>-928468</wp:posOffset>
                </wp:positionH>
                <wp:positionV relativeFrom="paragraph">
                  <wp:posOffset>-979317</wp:posOffset>
                </wp:positionV>
                <wp:extent cx="7798435" cy="256032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8435" cy="2560320"/>
                        </a:xfrm>
                        <a:prstGeom prst="rect">
                          <a:avLst/>
                        </a:prstGeom>
                        <a:solidFill>
                          <a:srgbClr val="BBE4EC"/>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BFCD8" id="Rectangle 2" o:spid="_x0000_s1026" alt="&quot;&quot;" style="position:absolute;margin-left:-73.1pt;margin-top:-77.1pt;width:614.05pt;height:201.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" fillcolor="#bbe4ec" stroked="f" strokeweight="2.25pt">
                <w10:wrap anchorx="margin"/>
              </v:rect>
            </w:pict>
          </mc:Fallback>
        </mc:AlternateContent>
      </w:r>
      <w:r w:rsidR="000F1690">
        <w:t xml:space="preserve">Trusted </w:t>
      </w:r>
      <w:r w:rsidR="007D3F97">
        <w:t>c</w:t>
      </w:r>
      <w:r w:rsidR="000F1690">
        <w:t xml:space="preserve">ontact </w:t>
      </w:r>
      <w:r w:rsidR="007D3F97">
        <w:t>p</w:t>
      </w:r>
      <w:r w:rsidR="000F1690">
        <w:t>erson</w:t>
      </w:r>
    </w:p>
    <w:p w14:paraId="14453CA7" w14:textId="336893F4" w:rsidR="000F1690" w:rsidRDefault="000F1690" w:rsidP="00391B16">
      <w:pPr>
        <w:pStyle w:val="Subheader"/>
      </w:pPr>
      <w:r>
        <w:t>(TCP)</w:t>
      </w:r>
    </w:p>
    <w:p w14:paraId="3DCBC32A" w14:textId="593FF2DD" w:rsidR="00B26EE0" w:rsidRDefault="00B26EE0" w:rsidP="00AA3000">
      <w:pPr>
        <w:jc w:val="both"/>
      </w:pPr>
    </w:p>
    <w:p w14:paraId="0554F9CE" w14:textId="28000E6F" w:rsidR="00A93AEA" w:rsidRDefault="00A93AEA" w:rsidP="00AA3000">
      <w:pPr>
        <w:jc w:val="both"/>
      </w:pPr>
    </w:p>
    <w:p w14:paraId="25366D73" w14:textId="3411A64D" w:rsidR="00A93AEA" w:rsidRDefault="00A93AEA" w:rsidP="00AA3000">
      <w:pPr>
        <w:jc w:val="both"/>
      </w:pPr>
    </w:p>
    <w:p w14:paraId="2425A36D" w14:textId="77777777" w:rsidR="00A93AEA" w:rsidRDefault="00A93AEA" w:rsidP="00AA3000">
      <w:pPr>
        <w:jc w:val="both"/>
      </w:pPr>
    </w:p>
    <w:p w14:paraId="3A15A59D" w14:textId="52DADD0B" w:rsidR="00B26EE0" w:rsidRDefault="00B26EE0" w:rsidP="00AA3000">
      <w:pPr>
        <w:jc w:val="both"/>
      </w:pPr>
    </w:p>
    <w:p w14:paraId="11AD5F22" w14:textId="77777777" w:rsidR="000F1690" w:rsidRDefault="000F1690" w:rsidP="00051834">
      <w:pPr>
        <w:keepNext/>
        <w:keepLines/>
        <w:jc w:val="both"/>
        <w:rPr>
          <w:rFonts w:eastAsia="Calibri" w:cstheme="minorHAnsi"/>
          <w:bCs/>
          <w:iCs/>
        </w:rPr>
      </w:pPr>
    </w:p>
    <w:p w14:paraId="392BD307" w14:textId="5ABE9611" w:rsidR="000F1690" w:rsidRDefault="000F1690" w:rsidP="000F1690">
      <w:pPr>
        <w:rPr>
          <w:rFonts w:asciiTheme="minorHAnsi" w:hAnsiTheme="minorHAnsi"/>
          <w:color w:val="000000" w:themeColor="text1"/>
          <w:lang w:val="en-US"/>
        </w:rPr>
      </w:pPr>
      <w:r>
        <w:rPr>
          <w:color w:val="000000" w:themeColor="text1"/>
          <w:lang w:val="en-US"/>
        </w:rPr>
        <w:t xml:space="preserve">A </w:t>
      </w:r>
      <w:r w:rsidR="007D3F97">
        <w:rPr>
          <w:color w:val="000000" w:themeColor="text1"/>
          <w:lang w:val="en-US"/>
        </w:rPr>
        <w:t>t</w:t>
      </w:r>
      <w:r>
        <w:rPr>
          <w:color w:val="000000" w:themeColor="text1"/>
          <w:lang w:val="en-US"/>
        </w:rPr>
        <w:t xml:space="preserve">rusted </w:t>
      </w:r>
      <w:r w:rsidR="007D3F97">
        <w:rPr>
          <w:color w:val="000000" w:themeColor="text1"/>
          <w:lang w:val="en-US"/>
        </w:rPr>
        <w:t>c</w:t>
      </w:r>
      <w:r>
        <w:rPr>
          <w:color w:val="000000" w:themeColor="text1"/>
          <w:lang w:val="en-US"/>
        </w:rPr>
        <w:t xml:space="preserve">ontact </w:t>
      </w:r>
      <w:r w:rsidR="007D3F97">
        <w:rPr>
          <w:color w:val="000000" w:themeColor="text1"/>
          <w:lang w:val="en-US"/>
        </w:rPr>
        <w:t>p</w:t>
      </w:r>
      <w:r>
        <w:rPr>
          <w:color w:val="000000" w:themeColor="text1"/>
          <w:lang w:val="en-US"/>
        </w:rPr>
        <w:t>erson (</w:t>
      </w:r>
      <w:r>
        <w:rPr>
          <w:b/>
          <w:bCs/>
          <w:color w:val="000000" w:themeColor="text1"/>
          <w:lang w:val="en-US"/>
        </w:rPr>
        <w:t>TCP</w:t>
      </w:r>
      <w:r>
        <w:rPr>
          <w:color w:val="000000" w:themeColor="text1"/>
          <w:lang w:val="en-US"/>
        </w:rPr>
        <w:t xml:space="preserve">) is a resource that may be available to you to help protect your client’s financial interests and assets, including where </w:t>
      </w:r>
      <w:r w:rsidR="00BE36DB">
        <w:rPr>
          <w:color w:val="000000" w:themeColor="text1"/>
          <w:lang w:val="en-US"/>
        </w:rPr>
        <w:t xml:space="preserve">you suspect that </w:t>
      </w:r>
      <w:r>
        <w:rPr>
          <w:color w:val="000000" w:themeColor="text1"/>
          <w:lang w:val="en-US"/>
        </w:rPr>
        <w:t xml:space="preserve">your client </w:t>
      </w:r>
      <w:r w:rsidR="00BE36DB">
        <w:rPr>
          <w:color w:val="000000" w:themeColor="text1"/>
          <w:lang w:val="en-US"/>
        </w:rPr>
        <w:t xml:space="preserve">might be </w:t>
      </w:r>
      <w:r>
        <w:rPr>
          <w:color w:val="000000" w:themeColor="text1"/>
          <w:lang w:val="en-US"/>
        </w:rPr>
        <w:t>experienc</w:t>
      </w:r>
      <w:r w:rsidR="00BE36DB">
        <w:rPr>
          <w:color w:val="000000" w:themeColor="text1"/>
          <w:lang w:val="en-US"/>
        </w:rPr>
        <w:t>ing</w:t>
      </w:r>
      <w:r>
        <w:rPr>
          <w:color w:val="000000" w:themeColor="text1"/>
          <w:lang w:val="en-US"/>
        </w:rPr>
        <w:t xml:space="preserve"> financial exploitation or diminished mental capacity to make financial decisions.  The TCP may be contacted only in specific circumstances, in accordance with your client’s written consent provided on the </w:t>
      </w:r>
      <w:r>
        <w:rPr>
          <w:color w:val="000000" w:themeColor="text1"/>
          <w:highlight w:val="yellow"/>
          <w:lang w:val="en-US"/>
        </w:rPr>
        <w:t>[new account application form/existing account application form]</w:t>
      </w:r>
      <w:r>
        <w:rPr>
          <w:color w:val="000000" w:themeColor="text1"/>
          <w:lang w:val="en-US"/>
        </w:rPr>
        <w:t>.</w:t>
      </w:r>
    </w:p>
    <w:p w14:paraId="37BBDC21" w14:textId="7BF11405" w:rsidR="00051834" w:rsidRDefault="00051834" w:rsidP="00A93AEA">
      <w:pPr>
        <w:keepNext/>
        <w:keepLines/>
        <w:jc w:val="both"/>
        <w:rPr>
          <w:rFonts w:eastAsia="Calibri" w:cstheme="minorHAnsi"/>
          <w:bCs/>
          <w:iCs/>
        </w:rPr>
      </w:pPr>
    </w:p>
    <w:p w14:paraId="6A9A0C7C" w14:textId="77777777" w:rsidR="000F1690" w:rsidRDefault="000F1690" w:rsidP="00A93AEA">
      <w:pPr>
        <w:keepNext/>
        <w:keepLines/>
        <w:jc w:val="both"/>
        <w:rPr>
          <w:rFonts w:eastAsia="Calibri" w:cstheme="minorHAnsi"/>
          <w:bCs/>
          <w:iCs/>
        </w:rPr>
      </w:pPr>
    </w:p>
    <w:p w14:paraId="6216AD09" w14:textId="6627509F" w:rsidR="004C3C81" w:rsidRPr="001C58B9" w:rsidRDefault="00A33465" w:rsidP="00B26EE0">
      <w:pPr>
        <w:pStyle w:val="Heading2"/>
      </w:pPr>
      <w:r w:rsidRPr="001C58B9">
        <w:t>Your role</w:t>
      </w:r>
    </w:p>
    <w:p w14:paraId="5EC17F48" w14:textId="745ABA2D" w:rsidR="000F1690" w:rsidRDefault="000F1690" w:rsidP="000F1690">
      <w:pPr>
        <w:rPr>
          <w:rFonts w:asciiTheme="minorHAnsi" w:hAnsiTheme="minorHAnsi"/>
          <w:color w:val="000000" w:themeColor="text1"/>
          <w:lang w:val="en-US"/>
        </w:rPr>
      </w:pPr>
      <w:r>
        <w:rPr>
          <w:color w:val="000000" w:themeColor="text1"/>
          <w:lang w:val="en-US"/>
        </w:rPr>
        <w:t xml:space="preserve">As </w:t>
      </w:r>
      <w:r>
        <w:rPr>
          <w:color w:val="000000" w:themeColor="text1"/>
          <w:highlight w:val="yellow"/>
          <w:lang w:val="en-US"/>
        </w:rPr>
        <w:t>[a(n) TITLE]</w:t>
      </w:r>
      <w:r>
        <w:rPr>
          <w:color w:val="000000" w:themeColor="text1"/>
          <w:lang w:val="en-US"/>
        </w:rPr>
        <w:t xml:space="preserve">, you are required to take reasonable steps to obtain TCP information </w:t>
      </w:r>
      <w:r w:rsidR="00FF4859">
        <w:rPr>
          <w:color w:val="000000" w:themeColor="text1"/>
          <w:lang w:val="en-US"/>
        </w:rPr>
        <w:t xml:space="preserve">from your clients </w:t>
      </w:r>
      <w:r>
        <w:rPr>
          <w:color w:val="000000" w:themeColor="text1"/>
          <w:lang w:val="en-US"/>
        </w:rPr>
        <w:t xml:space="preserve">and collect </w:t>
      </w:r>
      <w:r w:rsidR="00FF4859">
        <w:rPr>
          <w:color w:val="000000" w:themeColor="text1"/>
          <w:lang w:val="en-US"/>
        </w:rPr>
        <w:t xml:space="preserve">their </w:t>
      </w:r>
      <w:r>
        <w:rPr>
          <w:color w:val="000000" w:themeColor="text1"/>
          <w:lang w:val="en-US"/>
        </w:rPr>
        <w:t xml:space="preserve">written consent </w:t>
      </w:r>
      <w:r w:rsidR="00FF4859">
        <w:rPr>
          <w:color w:val="000000" w:themeColor="text1"/>
          <w:lang w:val="en-US"/>
        </w:rPr>
        <w:t xml:space="preserve">as part of the KYC process </w:t>
      </w:r>
      <w:r>
        <w:rPr>
          <w:color w:val="000000" w:themeColor="text1"/>
          <w:lang w:val="en-US"/>
        </w:rPr>
        <w:t>for the TCP to be contacted in certain circumstances.  You are also required to take reasonable steps to keep your clients’ TCP information current.</w:t>
      </w:r>
    </w:p>
    <w:p w14:paraId="403CD442" w14:textId="77777777" w:rsidR="000F1690" w:rsidRDefault="000F1690" w:rsidP="000F1690">
      <w:pPr>
        <w:rPr>
          <w:color w:val="000000" w:themeColor="text1"/>
          <w:lang w:val="en-US"/>
        </w:rPr>
      </w:pPr>
    </w:p>
    <w:p w14:paraId="78A7BF6A" w14:textId="7B924E78" w:rsidR="000F1690" w:rsidRDefault="000F1690" w:rsidP="000F1690">
      <w:pPr>
        <w:rPr>
          <w:color w:val="000000" w:themeColor="text1"/>
          <w:lang w:val="en-US"/>
        </w:rPr>
      </w:pPr>
      <w:r>
        <w:rPr>
          <w:color w:val="000000" w:themeColor="text1"/>
          <w:lang w:val="en-US"/>
        </w:rPr>
        <w:t xml:space="preserve">You </w:t>
      </w:r>
      <w:r w:rsidR="00BE36DB">
        <w:rPr>
          <w:color w:val="000000" w:themeColor="text1"/>
          <w:lang w:val="en-US"/>
        </w:rPr>
        <w:t xml:space="preserve">are </w:t>
      </w:r>
      <w:r>
        <w:rPr>
          <w:color w:val="000000" w:themeColor="text1"/>
          <w:lang w:val="en-US"/>
        </w:rPr>
        <w:t xml:space="preserve">required to take reasonable steps to obtain TCP information from all clients.  This </w:t>
      </w:r>
      <w:r>
        <w:t>will help us respond promptly if any concerns around financial exploitation or diminished mental capacity arise.</w:t>
      </w:r>
    </w:p>
    <w:p w14:paraId="566744BC" w14:textId="77777777" w:rsidR="000F1690" w:rsidRDefault="000F1690" w:rsidP="000F1690">
      <w:pPr>
        <w:rPr>
          <w:rFonts w:cstheme="minorHAnsi"/>
          <w:color w:val="000000" w:themeColor="text1"/>
          <w:lang w:val="en-US"/>
        </w:rPr>
      </w:pPr>
    </w:p>
    <w:p w14:paraId="52C4CA9F" w14:textId="77777777" w:rsidR="000F1690" w:rsidRDefault="000F1690" w:rsidP="000F1690">
      <w:pPr>
        <w:rPr>
          <w:color w:val="000000" w:themeColor="text1"/>
          <w:lang w:val="en-US"/>
        </w:rPr>
      </w:pPr>
      <w:r>
        <w:rPr>
          <w:color w:val="000000" w:themeColor="text1"/>
          <w:lang w:val="en-US"/>
        </w:rPr>
        <w:t xml:space="preserve">This document is intended to support the discussions that you have with your clients about naming a TCP.  </w:t>
      </w:r>
      <w:r>
        <w:rPr>
          <w:rFonts w:eastAsia="Calibri" w:cstheme="minorHAnsi"/>
          <w:bCs/>
          <w:iCs/>
        </w:rPr>
        <w:t>You should talk to your client about concerns that arise and document your conversations.</w:t>
      </w:r>
    </w:p>
    <w:p w14:paraId="08DE0310" w14:textId="0FD23986" w:rsidR="00564AFA" w:rsidRDefault="00564AFA" w:rsidP="0000300F">
      <w:pPr>
        <w:keepLines/>
        <w:jc w:val="both"/>
        <w:rPr>
          <w:rFonts w:eastAsia="Calibri" w:cstheme="minorHAnsi"/>
          <w:bCs/>
          <w:iCs/>
        </w:rPr>
      </w:pPr>
    </w:p>
    <w:p w14:paraId="3FD1CDA7" w14:textId="77777777" w:rsidR="00EE309E" w:rsidRDefault="00EE309E" w:rsidP="0000300F">
      <w:pPr>
        <w:keepLines/>
        <w:jc w:val="both"/>
        <w:rPr>
          <w:rFonts w:eastAsia="Calibri" w:cstheme="minorHAnsi"/>
          <w:bCs/>
          <w:iCs/>
        </w:rPr>
      </w:pPr>
    </w:p>
    <w:p w14:paraId="50DA23D8" w14:textId="5B9DF440" w:rsidR="008917A1" w:rsidRDefault="008917A1" w:rsidP="0000300F">
      <w:pPr>
        <w:keepLines/>
        <w:jc w:val="both"/>
        <w:rPr>
          <w:rFonts w:eastAsia="Calibri" w:cstheme="minorHAnsi"/>
          <w:bCs/>
          <w:iCs/>
        </w:rPr>
      </w:pPr>
    </w:p>
    <w:p w14:paraId="55B032D6" w14:textId="639B11AF" w:rsidR="008917A1" w:rsidRDefault="008917A1" w:rsidP="0000300F">
      <w:pPr>
        <w:keepLines/>
        <w:jc w:val="both"/>
        <w:rPr>
          <w:rFonts w:eastAsia="Calibri" w:cstheme="minorHAnsi"/>
          <w:bCs/>
          <w:iCs/>
        </w:rPr>
      </w:pPr>
    </w:p>
    <w:p w14:paraId="4F024D86" w14:textId="2664FD8D" w:rsidR="008917A1" w:rsidRDefault="008917A1" w:rsidP="0000300F">
      <w:pPr>
        <w:keepLines/>
        <w:jc w:val="both"/>
        <w:rPr>
          <w:rFonts w:eastAsia="Calibri" w:cstheme="minorHAnsi"/>
          <w:bCs/>
          <w:iCs/>
        </w:rPr>
      </w:pPr>
    </w:p>
    <w:p w14:paraId="0B5FC4F8" w14:textId="74142127" w:rsidR="008917A1" w:rsidRDefault="008917A1" w:rsidP="0000300F">
      <w:pPr>
        <w:keepLines/>
        <w:jc w:val="both"/>
        <w:rPr>
          <w:rFonts w:eastAsia="Calibri" w:cstheme="minorHAnsi"/>
          <w:bCs/>
          <w:iCs/>
        </w:rPr>
      </w:pPr>
    </w:p>
    <w:p w14:paraId="4348C4D0" w14:textId="59B32BEA" w:rsidR="008917A1" w:rsidRDefault="008917A1" w:rsidP="0000300F">
      <w:pPr>
        <w:keepLines/>
        <w:jc w:val="both"/>
        <w:rPr>
          <w:rFonts w:eastAsia="Calibri" w:cstheme="minorHAnsi"/>
          <w:bCs/>
          <w:iCs/>
        </w:rPr>
      </w:pPr>
    </w:p>
    <w:p w14:paraId="49A88D5E" w14:textId="77777777" w:rsidR="008917A1" w:rsidRDefault="008917A1" w:rsidP="0000300F">
      <w:pPr>
        <w:keepLines/>
        <w:jc w:val="both"/>
        <w:rPr>
          <w:rFonts w:eastAsia="Calibri" w:cstheme="minorHAnsi"/>
          <w:bCs/>
          <w:iCs/>
        </w:rPr>
      </w:pPr>
    </w:p>
    <w:p w14:paraId="68D87D67" w14:textId="4E748396" w:rsidR="00A82FA8" w:rsidRPr="001C58B9" w:rsidRDefault="000F1690" w:rsidP="00A82FA8">
      <w:pPr>
        <w:pStyle w:val="Heading2"/>
        <w:rPr>
          <w:lang w:val="en-US"/>
        </w:rPr>
      </w:pPr>
      <w:r>
        <w:rPr>
          <w:lang w:val="en-US"/>
        </w:rPr>
        <w:lastRenderedPageBreak/>
        <w:t>How can your clients benefit from a TCP</w:t>
      </w:r>
      <w:r w:rsidR="00A93E5F">
        <w:rPr>
          <w:lang w:val="en-US"/>
        </w:rPr>
        <w:t>?</w:t>
      </w:r>
    </w:p>
    <w:p w14:paraId="6D54E816" w14:textId="36D946B5" w:rsidR="000F1690" w:rsidRDefault="000F1690" w:rsidP="001442A6">
      <w:pPr>
        <w:numPr>
          <w:ilvl w:val="0"/>
          <w:numId w:val="8"/>
        </w:numPr>
        <w:spacing w:after="160"/>
        <w:rPr>
          <w:rFonts w:asciiTheme="minorHAnsi" w:hAnsiTheme="minorHAnsi" w:cstheme="minorHAnsi"/>
          <w:color w:val="000000" w:themeColor="text1"/>
          <w:lang w:val="en-US"/>
        </w:rPr>
      </w:pPr>
      <w:r>
        <w:rPr>
          <w:lang w:val="en-US"/>
        </w:rPr>
        <w:t>A TCP is a resource that may help protect your client in possible circumstances of financial exploitation or where you have concerns about a client’s mental capacity.</w:t>
      </w:r>
    </w:p>
    <w:p w14:paraId="6D589624" w14:textId="0B2932E8" w:rsidR="000F1690" w:rsidRDefault="00FF4859" w:rsidP="001442A6">
      <w:pPr>
        <w:numPr>
          <w:ilvl w:val="0"/>
          <w:numId w:val="8"/>
        </w:numPr>
        <w:spacing w:after="160"/>
        <w:rPr>
          <w:rFonts w:cstheme="minorHAnsi"/>
          <w:color w:val="000000" w:themeColor="text1"/>
          <w:lang w:val="en-US"/>
        </w:rPr>
      </w:pPr>
      <w:r>
        <w:rPr>
          <w:lang w:val="en-US"/>
        </w:rPr>
        <w:t>Y</w:t>
      </w:r>
      <w:r w:rsidR="000F1690">
        <w:rPr>
          <w:lang w:val="en-US"/>
        </w:rPr>
        <w:t xml:space="preserve">our client must provide consent </w:t>
      </w:r>
      <w:r>
        <w:rPr>
          <w:lang w:val="en-US"/>
        </w:rPr>
        <w:t>for you to contact their TCP</w:t>
      </w:r>
      <w:r w:rsidR="000F1690">
        <w:rPr>
          <w:lang w:val="en-US"/>
        </w:rPr>
        <w:t>.  This consent is gathered in writing at the time the TCP is named.  Your client may also specify restrictions about when their TCP may be contacted.</w:t>
      </w:r>
    </w:p>
    <w:p w14:paraId="7A84D08C" w14:textId="77777777" w:rsidR="000F1690" w:rsidRDefault="000F1690" w:rsidP="001442A6">
      <w:pPr>
        <w:numPr>
          <w:ilvl w:val="0"/>
          <w:numId w:val="8"/>
        </w:numPr>
        <w:spacing w:after="160" w:line="256" w:lineRule="auto"/>
        <w:jc w:val="both"/>
        <w:rPr>
          <w:rFonts w:cstheme="minorHAnsi"/>
          <w:color w:val="000000" w:themeColor="text1"/>
        </w:rPr>
      </w:pPr>
      <w:r>
        <w:rPr>
          <w:rFonts w:cstheme="minorHAnsi"/>
          <w:color w:val="000000" w:themeColor="text1"/>
        </w:rPr>
        <w:t>In accordance with client consent, you may consider contacting a TCP:</w:t>
      </w:r>
    </w:p>
    <w:p w14:paraId="5441733C" w14:textId="77777777" w:rsidR="000F1690" w:rsidRDefault="000F1690" w:rsidP="001442A6">
      <w:pPr>
        <w:numPr>
          <w:ilvl w:val="1"/>
          <w:numId w:val="10"/>
        </w:numPr>
        <w:spacing w:after="160"/>
        <w:jc w:val="both"/>
        <w:rPr>
          <w:rFonts w:cstheme="minorHAnsi"/>
          <w:color w:val="000000" w:themeColor="text1"/>
          <w:lang w:val="en-US"/>
        </w:rPr>
      </w:pPr>
      <w:r>
        <w:rPr>
          <w:rFonts w:cstheme="minorHAnsi"/>
          <w:color w:val="000000" w:themeColor="text1"/>
          <w:lang w:val="en-US"/>
        </w:rPr>
        <w:t>if you notice signs of financial exploitation;</w:t>
      </w:r>
    </w:p>
    <w:p w14:paraId="6DEE9FAF" w14:textId="77777777" w:rsidR="000F1690" w:rsidRDefault="000F1690" w:rsidP="001442A6">
      <w:pPr>
        <w:numPr>
          <w:ilvl w:val="1"/>
          <w:numId w:val="10"/>
        </w:numPr>
        <w:spacing w:after="160"/>
        <w:jc w:val="both"/>
        <w:rPr>
          <w:rFonts w:cstheme="minorHAnsi"/>
          <w:color w:val="000000" w:themeColor="text1"/>
          <w:lang w:val="en-US"/>
        </w:rPr>
      </w:pPr>
      <w:r>
        <w:rPr>
          <w:rFonts w:cstheme="minorHAnsi"/>
          <w:color w:val="000000" w:themeColor="text1"/>
          <w:lang w:val="en-US"/>
        </w:rPr>
        <w:t>if the client exhibits signs that they lack mental capacity to make decisions involving financial matters;</w:t>
      </w:r>
    </w:p>
    <w:p w14:paraId="7670E313" w14:textId="77777777" w:rsidR="000F1690" w:rsidRDefault="000F1690" w:rsidP="001442A6">
      <w:pPr>
        <w:numPr>
          <w:ilvl w:val="1"/>
          <w:numId w:val="10"/>
        </w:numPr>
        <w:spacing w:after="160"/>
        <w:jc w:val="both"/>
        <w:rPr>
          <w:lang w:val="en-US"/>
        </w:rPr>
      </w:pPr>
      <w:r>
        <w:rPr>
          <w:rFonts w:cstheme="minorHAnsi"/>
          <w:color w:val="000000" w:themeColor="text1"/>
          <w:lang w:val="en-US"/>
        </w:rPr>
        <w:t>to confirm the client’s contact information if you are unsuccessful in contacting the client after repeated attempts and where failure to contact the client would be unusual; or</w:t>
      </w:r>
    </w:p>
    <w:p w14:paraId="63C43C52" w14:textId="77777777" w:rsidR="000F1690" w:rsidRDefault="000F1690" w:rsidP="001442A6">
      <w:pPr>
        <w:numPr>
          <w:ilvl w:val="1"/>
          <w:numId w:val="10"/>
        </w:numPr>
        <w:spacing w:after="160"/>
        <w:jc w:val="both"/>
        <w:rPr>
          <w:lang w:val="en-US"/>
        </w:rPr>
      </w:pPr>
      <w:r>
        <w:rPr>
          <w:rFonts w:cstheme="minorHAnsi"/>
          <w:color w:val="000000" w:themeColor="text1"/>
          <w:lang w:val="en-US"/>
        </w:rPr>
        <w:t>to confirm the name and contact information of a legal guardian, executor, trustee, an attorney under a power of attorney (</w:t>
      </w:r>
      <w:r w:rsidRPr="00741078">
        <w:rPr>
          <w:rFonts w:cstheme="minorHAnsi"/>
          <w:b/>
          <w:bCs/>
          <w:color w:val="000000" w:themeColor="text1"/>
          <w:lang w:val="en-US"/>
        </w:rPr>
        <w:t>POA</w:t>
      </w:r>
      <w:r>
        <w:rPr>
          <w:rFonts w:cstheme="minorHAnsi"/>
          <w:color w:val="000000" w:themeColor="text1"/>
          <w:lang w:val="en-US"/>
        </w:rPr>
        <w:t>) or any other legal representative.</w:t>
      </w:r>
    </w:p>
    <w:p w14:paraId="7A4B0FB2" w14:textId="77777777" w:rsidR="000F1690" w:rsidRDefault="000F1690" w:rsidP="001442A6">
      <w:pPr>
        <w:numPr>
          <w:ilvl w:val="0"/>
          <w:numId w:val="9"/>
        </w:numPr>
        <w:spacing w:after="160"/>
        <w:jc w:val="both"/>
        <w:rPr>
          <w:lang w:val="en-US"/>
        </w:rPr>
      </w:pPr>
      <w:r>
        <w:rPr>
          <w:lang w:val="en-US"/>
        </w:rPr>
        <w:t xml:space="preserve">More information about TCPs can be found in </w:t>
      </w:r>
      <w:r>
        <w:rPr>
          <w:highlight w:val="yellow"/>
          <w:lang w:val="en-US"/>
        </w:rPr>
        <w:t>[FIRM POLICY]</w:t>
      </w:r>
      <w:r>
        <w:rPr>
          <w:lang w:val="en-US"/>
        </w:rPr>
        <w:t>.</w:t>
      </w:r>
    </w:p>
    <w:p w14:paraId="2CA60DCF" w14:textId="77777777" w:rsidR="000F1690" w:rsidRDefault="000F1690" w:rsidP="001442A6">
      <w:pPr>
        <w:numPr>
          <w:ilvl w:val="0"/>
          <w:numId w:val="9"/>
        </w:numPr>
        <w:spacing w:after="160"/>
        <w:rPr>
          <w:rFonts w:cstheme="minorHAnsi"/>
          <w:color w:val="000000" w:themeColor="text1"/>
          <w:lang w:val="en-US"/>
        </w:rPr>
      </w:pPr>
      <w:r>
        <w:rPr>
          <w:rFonts w:cstheme="minorHAnsi"/>
          <w:color w:val="000000" w:themeColor="text1"/>
          <w:lang w:val="en-US"/>
        </w:rPr>
        <w:t>With consent, a TCP can be an additional resource to help safeguard the assets of a client’s account when there is an emergency or potentially suspicious activity.</w:t>
      </w:r>
    </w:p>
    <w:p w14:paraId="0BFBCD78" w14:textId="77777777" w:rsidR="00EE309E" w:rsidRPr="005B48C8" w:rsidRDefault="00EE309E" w:rsidP="005B48C8">
      <w:pPr>
        <w:spacing w:after="160" w:line="257" w:lineRule="auto"/>
        <w:jc w:val="both"/>
        <w:rPr>
          <w:b/>
          <w:bCs/>
        </w:rPr>
      </w:pPr>
    </w:p>
    <w:p w14:paraId="6C9D6C3D" w14:textId="5AE9D247" w:rsidR="00B33B2B" w:rsidRDefault="00A93E5F" w:rsidP="005B48C8">
      <w:pPr>
        <w:pStyle w:val="Heading2"/>
        <w:rPr>
          <w:rFonts w:asciiTheme="minorHAnsi" w:hAnsiTheme="minorHAnsi"/>
          <w:lang w:val="en-US"/>
        </w:rPr>
      </w:pPr>
      <w:r>
        <w:rPr>
          <w:lang w:val="en-US"/>
        </w:rPr>
        <w:t xml:space="preserve">Who should your </w:t>
      </w:r>
      <w:proofErr w:type="gramStart"/>
      <w:r>
        <w:rPr>
          <w:lang w:val="en-US"/>
        </w:rPr>
        <w:t>client</w:t>
      </w:r>
      <w:proofErr w:type="gramEnd"/>
      <w:r>
        <w:rPr>
          <w:lang w:val="en-US"/>
        </w:rPr>
        <w:t xml:space="preserve"> </w:t>
      </w:r>
      <w:r w:rsidR="00F23DCF">
        <w:rPr>
          <w:lang w:val="en-US"/>
        </w:rPr>
        <w:t>name</w:t>
      </w:r>
      <w:r>
        <w:rPr>
          <w:lang w:val="en-US"/>
        </w:rPr>
        <w:t xml:space="preserve"> as a TCP?</w:t>
      </w:r>
    </w:p>
    <w:p w14:paraId="2D7E56DE" w14:textId="77777777" w:rsidR="00A93E5F" w:rsidRDefault="00A93E5F" w:rsidP="001442A6">
      <w:pPr>
        <w:numPr>
          <w:ilvl w:val="0"/>
          <w:numId w:val="11"/>
        </w:numPr>
        <w:spacing w:after="160"/>
        <w:ind w:left="714" w:hanging="357"/>
        <w:jc w:val="both"/>
        <w:rPr>
          <w:rFonts w:asciiTheme="minorHAnsi" w:hAnsiTheme="minorHAnsi" w:cstheme="minorHAnsi"/>
          <w:color w:val="000000" w:themeColor="text1"/>
        </w:rPr>
      </w:pPr>
      <w:r>
        <w:rPr>
          <w:rFonts w:cstheme="minorHAnsi"/>
          <w:color w:val="000000" w:themeColor="text1"/>
        </w:rPr>
        <w:t>The TCP should be an individual who your client trusts.</w:t>
      </w:r>
    </w:p>
    <w:p w14:paraId="62D75F7C" w14:textId="77777777" w:rsidR="00A93E5F" w:rsidRDefault="00A93E5F" w:rsidP="001442A6">
      <w:pPr>
        <w:numPr>
          <w:ilvl w:val="0"/>
          <w:numId w:val="11"/>
        </w:numPr>
        <w:spacing w:after="160"/>
        <w:ind w:left="714" w:hanging="357"/>
        <w:jc w:val="both"/>
        <w:rPr>
          <w:rFonts w:cstheme="minorHAnsi"/>
          <w:color w:val="000000" w:themeColor="text1"/>
        </w:rPr>
      </w:pPr>
      <w:r>
        <w:rPr>
          <w:rFonts w:cstheme="minorHAnsi"/>
          <w:color w:val="000000" w:themeColor="text1"/>
        </w:rPr>
        <w:t>There is no minimum age requirement for a TCP, however, the TCP should be someone that is mature and able to communicate and engage in potentially difficult conversations with you about the client’s personal situation.</w:t>
      </w:r>
    </w:p>
    <w:p w14:paraId="7B76F3E8" w14:textId="6049175C" w:rsidR="00A93E5F" w:rsidRDefault="00A93E5F" w:rsidP="001442A6">
      <w:pPr>
        <w:numPr>
          <w:ilvl w:val="0"/>
          <w:numId w:val="11"/>
        </w:numPr>
        <w:spacing w:after="160"/>
        <w:ind w:left="714" w:hanging="357"/>
        <w:jc w:val="both"/>
        <w:rPr>
          <w:rFonts w:cstheme="minorHAnsi"/>
          <w:color w:val="000000" w:themeColor="text1"/>
        </w:rPr>
      </w:pPr>
      <w:r>
        <w:rPr>
          <w:rFonts w:cstheme="minorHAnsi"/>
          <w:color w:val="000000" w:themeColor="text1"/>
        </w:rPr>
        <w:t>Clients may name more than one TCP and may name different TCPs for different accounts.</w:t>
      </w:r>
    </w:p>
    <w:p w14:paraId="7B28E347" w14:textId="02509E41" w:rsidR="00A93E5F" w:rsidRPr="00741078" w:rsidRDefault="00741078" w:rsidP="00A93E5F">
      <w:pPr>
        <w:numPr>
          <w:ilvl w:val="0"/>
          <w:numId w:val="11"/>
        </w:numPr>
        <w:spacing w:after="160"/>
        <w:ind w:left="714" w:hanging="357"/>
        <w:jc w:val="both"/>
        <w:rPr>
          <w:rFonts w:cstheme="minorHAnsi"/>
          <w:color w:val="000000" w:themeColor="text1"/>
        </w:rPr>
      </w:pPr>
      <w:r w:rsidRPr="00741078">
        <w:rPr>
          <w:rFonts w:cstheme="minorHAnsi"/>
          <w:color w:val="000000" w:themeColor="text1"/>
        </w:rPr>
        <w:t>A client-designated attorney under a POA can be named as a TCP, but clients should be encouraged to select an individual who is not involved in making decisions with respect to the client’s account. A TCP should not be the client’s dealing representative or advising representative on the account.</w:t>
      </w:r>
    </w:p>
    <w:p w14:paraId="0C8EF37B" w14:textId="66724DCD" w:rsidR="00A93E5F" w:rsidRDefault="00A93E5F" w:rsidP="00A93E5F">
      <w:pPr>
        <w:pStyle w:val="Heading2"/>
        <w:rPr>
          <w:rFonts w:asciiTheme="minorHAnsi" w:hAnsiTheme="minorHAnsi"/>
          <w:lang w:val="en-US"/>
        </w:rPr>
      </w:pPr>
      <w:r>
        <w:rPr>
          <w:lang w:val="en-US"/>
        </w:rPr>
        <w:lastRenderedPageBreak/>
        <w:t xml:space="preserve">What steps should I take to obtain TCP information? </w:t>
      </w:r>
    </w:p>
    <w:p w14:paraId="631F669C" w14:textId="1A5B0A1A" w:rsidR="00A93E5F" w:rsidRDefault="00A93E5F" w:rsidP="001442A6">
      <w:pPr>
        <w:numPr>
          <w:ilvl w:val="0"/>
          <w:numId w:val="12"/>
        </w:numPr>
        <w:spacing w:after="160"/>
        <w:ind w:hanging="357"/>
        <w:rPr>
          <w:color w:val="000000" w:themeColor="text1"/>
          <w:lang w:val="en-US"/>
        </w:rPr>
      </w:pPr>
      <w:r>
        <w:rPr>
          <w:color w:val="000000" w:themeColor="text1"/>
          <w:highlight w:val="yellow"/>
          <w:lang w:val="en-US"/>
        </w:rPr>
        <w:t>[FIRM FORM]</w:t>
      </w:r>
      <w:r>
        <w:rPr>
          <w:color w:val="000000" w:themeColor="text1"/>
          <w:lang w:val="en-US"/>
        </w:rPr>
        <w:t xml:space="preserve"> is used to collect TCP information.  Please refer to </w:t>
      </w:r>
      <w:r>
        <w:rPr>
          <w:color w:val="000000" w:themeColor="text1"/>
          <w:highlight w:val="yellow"/>
          <w:lang w:val="en-US"/>
        </w:rPr>
        <w:t>[FIRM POLICY]</w:t>
      </w:r>
      <w:r>
        <w:rPr>
          <w:color w:val="000000" w:themeColor="text1"/>
          <w:lang w:val="en-US"/>
        </w:rPr>
        <w:t xml:space="preserve"> for additional direction on what constitutes reasonable steps to collect TCP information</w:t>
      </w:r>
      <w:r w:rsidR="00FF4859">
        <w:rPr>
          <w:color w:val="000000" w:themeColor="text1"/>
          <w:lang w:val="en-US"/>
        </w:rPr>
        <w:t>,</w:t>
      </w:r>
      <w:r>
        <w:rPr>
          <w:color w:val="000000" w:themeColor="text1"/>
          <w:lang w:val="en-US"/>
        </w:rPr>
        <w:t xml:space="preserve"> including how to document any restrictions on contacting the TCP or a</w:t>
      </w:r>
      <w:r w:rsidR="00FF4859">
        <w:rPr>
          <w:color w:val="000000" w:themeColor="text1"/>
          <w:lang w:val="en-US"/>
        </w:rPr>
        <w:t xml:space="preserve"> client’s</w:t>
      </w:r>
      <w:r>
        <w:rPr>
          <w:color w:val="000000" w:themeColor="text1"/>
          <w:lang w:val="en-US"/>
        </w:rPr>
        <w:t xml:space="preserve"> refusal to provide a TCP.</w:t>
      </w:r>
    </w:p>
    <w:p w14:paraId="46B05FF7" w14:textId="0BBA4133" w:rsidR="00A93E5F" w:rsidRDefault="00A93E5F" w:rsidP="001442A6">
      <w:pPr>
        <w:numPr>
          <w:ilvl w:val="0"/>
          <w:numId w:val="12"/>
        </w:numPr>
        <w:spacing w:after="160"/>
        <w:ind w:hanging="357"/>
        <w:rPr>
          <w:rFonts w:cstheme="minorHAnsi"/>
          <w:color w:val="000000" w:themeColor="text1"/>
          <w:lang w:val="en-US"/>
        </w:rPr>
      </w:pPr>
      <w:r>
        <w:rPr>
          <w:rFonts w:cstheme="minorHAnsi"/>
          <w:color w:val="000000" w:themeColor="text1"/>
          <w:lang w:val="en-US"/>
        </w:rPr>
        <w:t xml:space="preserve">Steps for collecting </w:t>
      </w:r>
      <w:r w:rsidR="00FF4859">
        <w:rPr>
          <w:rFonts w:cstheme="minorHAnsi"/>
          <w:color w:val="000000" w:themeColor="text1"/>
          <w:lang w:val="en-US"/>
        </w:rPr>
        <w:t xml:space="preserve">TCP </w:t>
      </w:r>
      <w:r>
        <w:rPr>
          <w:rFonts w:cstheme="minorHAnsi"/>
          <w:color w:val="000000" w:themeColor="text1"/>
          <w:lang w:val="en-US"/>
        </w:rPr>
        <w:t>information may include:</w:t>
      </w:r>
    </w:p>
    <w:p w14:paraId="775E52C8" w14:textId="77777777" w:rsidR="00A93E5F" w:rsidRDefault="00A93E5F" w:rsidP="001442A6">
      <w:pPr>
        <w:numPr>
          <w:ilvl w:val="1"/>
          <w:numId w:val="17"/>
        </w:numPr>
        <w:spacing w:after="160"/>
        <w:rPr>
          <w:rFonts w:cstheme="minorHAnsi"/>
          <w:color w:val="000000" w:themeColor="text1"/>
          <w:lang w:val="en-US"/>
        </w:rPr>
      </w:pPr>
      <w:r>
        <w:rPr>
          <w:rFonts w:cstheme="minorHAnsi"/>
          <w:color w:val="000000" w:themeColor="text1"/>
          <w:lang w:val="en-US"/>
        </w:rPr>
        <w:t>explaining to the client the purpose of a TCP,</w:t>
      </w:r>
    </w:p>
    <w:p w14:paraId="789AAA81" w14:textId="77777777" w:rsidR="00A93E5F" w:rsidRDefault="00A93E5F" w:rsidP="001442A6">
      <w:pPr>
        <w:numPr>
          <w:ilvl w:val="1"/>
          <w:numId w:val="17"/>
        </w:numPr>
        <w:spacing w:after="160"/>
        <w:rPr>
          <w:rFonts w:cstheme="minorHAnsi"/>
          <w:color w:val="000000" w:themeColor="text1"/>
          <w:lang w:val="en-US"/>
        </w:rPr>
      </w:pPr>
      <w:r>
        <w:rPr>
          <w:rFonts w:cstheme="minorHAnsi"/>
          <w:color w:val="000000" w:themeColor="text1"/>
          <w:lang w:val="en-US"/>
        </w:rPr>
        <w:t>providing the client with a description of the circumstances under which you might disclose information about the client or the client’s account to a TCP, and</w:t>
      </w:r>
    </w:p>
    <w:p w14:paraId="608C0DC6" w14:textId="319F4078" w:rsidR="00A93E5F" w:rsidRDefault="00A93E5F" w:rsidP="001442A6">
      <w:pPr>
        <w:numPr>
          <w:ilvl w:val="1"/>
          <w:numId w:val="17"/>
        </w:numPr>
        <w:spacing w:after="160"/>
        <w:rPr>
          <w:rFonts w:cstheme="minorHAnsi"/>
          <w:color w:val="000000" w:themeColor="text1"/>
          <w:lang w:val="en-US"/>
        </w:rPr>
      </w:pPr>
      <w:r>
        <w:rPr>
          <w:rFonts w:cstheme="minorHAnsi"/>
          <w:color w:val="000000" w:themeColor="text1"/>
          <w:lang w:val="en-US"/>
        </w:rPr>
        <w:t>asking the client to provide the name and contact information of a TCP.</w:t>
      </w:r>
    </w:p>
    <w:p w14:paraId="77F948F5" w14:textId="77777777" w:rsidR="00A93E5F" w:rsidRDefault="00A93E5F" w:rsidP="001442A6">
      <w:pPr>
        <w:numPr>
          <w:ilvl w:val="0"/>
          <w:numId w:val="12"/>
        </w:numPr>
        <w:spacing w:after="160"/>
        <w:ind w:hanging="357"/>
        <w:rPr>
          <w:rFonts w:cstheme="minorHAnsi"/>
          <w:color w:val="000000" w:themeColor="text1"/>
          <w:lang w:val="en-US"/>
        </w:rPr>
      </w:pPr>
      <w:r>
        <w:rPr>
          <w:rFonts w:cstheme="minorHAnsi"/>
          <w:color w:val="000000" w:themeColor="text1"/>
          <w:lang w:val="en-US"/>
        </w:rPr>
        <w:t>Documenting client instructions and consent can help support client autonomy when issues of financial exploitation or diminished mental capacity arise.</w:t>
      </w:r>
    </w:p>
    <w:p w14:paraId="3170CBA7" w14:textId="77777777" w:rsidR="00A93E5F" w:rsidRDefault="00A93E5F" w:rsidP="001442A6">
      <w:pPr>
        <w:numPr>
          <w:ilvl w:val="0"/>
          <w:numId w:val="12"/>
        </w:numPr>
        <w:spacing w:after="160"/>
        <w:ind w:hanging="357"/>
        <w:rPr>
          <w:rFonts w:cstheme="minorHAnsi"/>
          <w:color w:val="000000" w:themeColor="text1"/>
          <w:lang w:val="en-US"/>
        </w:rPr>
      </w:pPr>
      <w:r>
        <w:rPr>
          <w:rFonts w:cstheme="minorHAnsi"/>
          <w:color w:val="000000" w:themeColor="text1"/>
          <w:lang w:val="en-US"/>
        </w:rPr>
        <w:t>Keeping good documentation and following the appropriate escalation protocol can help support your decision-making when deciding whether to contact a TCP.</w:t>
      </w:r>
    </w:p>
    <w:p w14:paraId="4F4187D4" w14:textId="3265C75C" w:rsidR="00A93E5F" w:rsidRDefault="00A93E5F" w:rsidP="00A93E5F">
      <w:pPr>
        <w:rPr>
          <w:rFonts w:cstheme="minorHAnsi"/>
          <w:color w:val="000000" w:themeColor="text1"/>
          <w:lang w:val="en-US"/>
        </w:rPr>
      </w:pPr>
    </w:p>
    <w:p w14:paraId="059DEB6B" w14:textId="77777777" w:rsidR="00391B16" w:rsidRDefault="00391B16" w:rsidP="00A93E5F">
      <w:pPr>
        <w:rPr>
          <w:rFonts w:cstheme="minorHAnsi"/>
          <w:color w:val="000000" w:themeColor="text1"/>
          <w:lang w:val="en-US"/>
        </w:rPr>
      </w:pPr>
    </w:p>
    <w:p w14:paraId="2004B8C5" w14:textId="4578F7D6" w:rsidR="00A93E5F" w:rsidRDefault="00A93E5F" w:rsidP="00A93E5F">
      <w:pPr>
        <w:pStyle w:val="Heading2"/>
        <w:rPr>
          <w:lang w:val="en-US"/>
        </w:rPr>
      </w:pPr>
      <w:r>
        <w:rPr>
          <w:lang w:val="en-US"/>
        </w:rPr>
        <w:t>What are some ways that I can frame the conversation about naming a TCP?</w:t>
      </w:r>
    </w:p>
    <w:p w14:paraId="1A46F474" w14:textId="5FA76FF7" w:rsidR="00741078" w:rsidRDefault="00741078" w:rsidP="00741078">
      <w:pPr>
        <w:numPr>
          <w:ilvl w:val="0"/>
          <w:numId w:val="21"/>
        </w:numPr>
        <w:tabs>
          <w:tab w:val="right" w:pos="9360"/>
        </w:tabs>
        <w:spacing w:after="160" w:line="257" w:lineRule="auto"/>
        <w:ind w:hanging="357"/>
        <w:rPr>
          <w:rFonts w:eastAsia="Times New Roman" w:cstheme="minorHAnsi"/>
        </w:rPr>
      </w:pPr>
      <w:bookmarkStart w:id="0" w:name="_Hlk83958852"/>
      <w:r>
        <w:rPr>
          <w:rFonts w:eastAsia="Times New Roman" w:cstheme="minorHAnsi"/>
          <w:lang w:val="en-US"/>
        </w:rPr>
        <w:t>Approaches that may help your client discuss and plan for possible diminished capacity or financial exploitation include:</w:t>
      </w:r>
    </w:p>
    <w:p w14:paraId="2F1CC276" w14:textId="77777777" w:rsidR="00741078" w:rsidRDefault="00741078" w:rsidP="00741078">
      <w:pPr>
        <w:numPr>
          <w:ilvl w:val="1"/>
          <w:numId w:val="22"/>
        </w:numPr>
        <w:tabs>
          <w:tab w:val="right" w:pos="9360"/>
        </w:tabs>
        <w:spacing w:after="160" w:line="257" w:lineRule="auto"/>
        <w:ind w:hanging="357"/>
        <w:rPr>
          <w:rFonts w:eastAsia="Times New Roman" w:cstheme="minorHAnsi"/>
        </w:rPr>
      </w:pPr>
      <w:r>
        <w:rPr>
          <w:rFonts w:eastAsia="Times New Roman" w:cstheme="minorHAnsi"/>
          <w:lang w:val="en-US"/>
        </w:rPr>
        <w:t>Acknowledging that this is a difficult and possibly uncomfortable topic.</w:t>
      </w:r>
    </w:p>
    <w:p w14:paraId="7D5CE4CE" w14:textId="77777777" w:rsidR="00741078" w:rsidRDefault="00741078" w:rsidP="00741078">
      <w:pPr>
        <w:numPr>
          <w:ilvl w:val="1"/>
          <w:numId w:val="22"/>
        </w:numPr>
        <w:tabs>
          <w:tab w:val="right" w:pos="9360"/>
        </w:tabs>
        <w:spacing w:after="160" w:line="257" w:lineRule="auto"/>
        <w:ind w:hanging="357"/>
        <w:rPr>
          <w:rFonts w:eastAsia="Times New Roman" w:cstheme="minorHAnsi"/>
        </w:rPr>
      </w:pPr>
      <w:r>
        <w:t>Presenting the options for protecting themselves in a clear, simplified manner.</w:t>
      </w:r>
    </w:p>
    <w:p w14:paraId="6FC2BF06" w14:textId="77777777" w:rsidR="00741078" w:rsidRDefault="00741078" w:rsidP="00741078">
      <w:pPr>
        <w:numPr>
          <w:ilvl w:val="1"/>
          <w:numId w:val="22"/>
        </w:numPr>
        <w:tabs>
          <w:tab w:val="right" w:pos="9360"/>
        </w:tabs>
        <w:spacing w:after="160" w:line="257" w:lineRule="auto"/>
        <w:ind w:hanging="357"/>
        <w:rPr>
          <w:rFonts w:eastAsia="Times New Roman" w:cstheme="minorHAnsi"/>
        </w:rPr>
      </w:pPr>
      <w:r>
        <w:t>Informing clients about the likelihood of financial exploitation or fraud.</w:t>
      </w:r>
    </w:p>
    <w:p w14:paraId="1D2743B1" w14:textId="77777777" w:rsidR="00741078" w:rsidRDefault="00741078" w:rsidP="00741078">
      <w:pPr>
        <w:numPr>
          <w:ilvl w:val="1"/>
          <w:numId w:val="22"/>
        </w:numPr>
        <w:tabs>
          <w:tab w:val="right" w:pos="9360"/>
        </w:tabs>
        <w:spacing w:after="160" w:line="257" w:lineRule="auto"/>
        <w:ind w:hanging="357"/>
        <w:rPr>
          <w:rFonts w:eastAsia="Times New Roman" w:cstheme="minorHAnsi"/>
        </w:rPr>
      </w:pPr>
      <w:r>
        <w:t>Informing clients about the steps other investors are taking to protect themselves.</w:t>
      </w:r>
    </w:p>
    <w:p w14:paraId="065C902E" w14:textId="77777777" w:rsidR="00741078" w:rsidRDefault="00741078" w:rsidP="00741078">
      <w:pPr>
        <w:numPr>
          <w:ilvl w:val="1"/>
          <w:numId w:val="22"/>
        </w:numPr>
        <w:tabs>
          <w:tab w:val="right" w:pos="9360"/>
        </w:tabs>
        <w:spacing w:after="160" w:line="257" w:lineRule="auto"/>
        <w:ind w:hanging="357"/>
        <w:rPr>
          <w:rFonts w:eastAsia="Times New Roman" w:cstheme="minorHAnsi"/>
        </w:rPr>
      </w:pPr>
      <w:r>
        <w:rPr>
          <w:rFonts w:eastAsia="Times New Roman" w:cstheme="minorHAnsi"/>
          <w:lang w:val="en-US"/>
        </w:rPr>
        <w:t>Using real-world scenarios when discussing diminished mental capacity or financial exploitation.</w:t>
      </w:r>
    </w:p>
    <w:p w14:paraId="2813F500" w14:textId="77777777" w:rsidR="00741078" w:rsidRDefault="00741078" w:rsidP="00741078">
      <w:pPr>
        <w:numPr>
          <w:ilvl w:val="1"/>
          <w:numId w:val="22"/>
        </w:numPr>
        <w:tabs>
          <w:tab w:val="right" w:pos="9360"/>
        </w:tabs>
        <w:spacing w:after="160" w:line="257" w:lineRule="auto"/>
        <w:ind w:hanging="357"/>
        <w:rPr>
          <w:rFonts w:eastAsia="Times New Roman" w:cstheme="minorHAnsi"/>
        </w:rPr>
      </w:pPr>
      <w:r>
        <w:rPr>
          <w:rFonts w:eastAsia="Times New Roman" w:cstheme="minorHAnsi"/>
          <w:lang w:val="en-US"/>
        </w:rPr>
        <w:lastRenderedPageBreak/>
        <w:t>Making the client feel that by overcoming reluctance to discuss a difficult topic and planning for possible losses of capacity, they are doing what other prudent and risk-aware clients do.</w:t>
      </w:r>
    </w:p>
    <w:p w14:paraId="20AAD4FF" w14:textId="77777777" w:rsidR="00741078" w:rsidRDefault="00741078" w:rsidP="00741078">
      <w:pPr>
        <w:numPr>
          <w:ilvl w:val="1"/>
          <w:numId w:val="22"/>
        </w:numPr>
        <w:tabs>
          <w:tab w:val="right" w:pos="9360"/>
        </w:tabs>
        <w:spacing w:after="160" w:line="257" w:lineRule="auto"/>
        <w:ind w:hanging="357"/>
        <w:rPr>
          <w:rFonts w:eastAsia="Times New Roman" w:cstheme="minorHAnsi"/>
        </w:rPr>
      </w:pPr>
      <w:r>
        <w:rPr>
          <w:rFonts w:eastAsia="Times New Roman" w:cstheme="minorHAnsi"/>
          <w:lang w:val="en-US"/>
        </w:rPr>
        <w:t>Positioning it as a means for your client to maintain control.</w:t>
      </w:r>
    </w:p>
    <w:p w14:paraId="54BA05DD" w14:textId="77777777" w:rsidR="00741078" w:rsidRDefault="00741078" w:rsidP="00741078">
      <w:pPr>
        <w:numPr>
          <w:ilvl w:val="1"/>
          <w:numId w:val="22"/>
        </w:numPr>
        <w:tabs>
          <w:tab w:val="right" w:pos="9360"/>
        </w:tabs>
        <w:spacing w:after="160" w:line="257" w:lineRule="auto"/>
        <w:ind w:hanging="357"/>
        <w:rPr>
          <w:rFonts w:eastAsia="Times New Roman" w:cstheme="minorHAnsi"/>
        </w:rPr>
      </w:pPr>
      <w:r>
        <w:rPr>
          <w:rFonts w:eastAsia="Times New Roman" w:cstheme="minorHAnsi"/>
          <w:lang w:val="en-US"/>
        </w:rPr>
        <w:t>Linking it to enabling your client to achieve their financial goals even in the event of a loss of decision-making ability.</w:t>
      </w:r>
      <w:bookmarkEnd w:id="0"/>
    </w:p>
    <w:p w14:paraId="63276410" w14:textId="77777777" w:rsidR="00A93E5F" w:rsidRDefault="00A93E5F" w:rsidP="00A93E5F">
      <w:pPr>
        <w:rPr>
          <w:rFonts w:cstheme="minorHAnsi"/>
          <w:color w:val="000000" w:themeColor="text1"/>
          <w:lang w:val="en-US"/>
        </w:rPr>
      </w:pPr>
    </w:p>
    <w:p w14:paraId="7936AA6D" w14:textId="4CC8A814" w:rsidR="00A93E5F" w:rsidRDefault="00A93E5F" w:rsidP="00A93E5F">
      <w:pPr>
        <w:pStyle w:val="Heading2"/>
        <w:rPr>
          <w:lang w:val="en-US"/>
        </w:rPr>
      </w:pPr>
      <w:r>
        <w:rPr>
          <w:lang w:val="en-US"/>
        </w:rPr>
        <w:t xml:space="preserve">What if a client is unwilling or unable to </w:t>
      </w:r>
      <w:r w:rsidR="00F23DCF">
        <w:rPr>
          <w:lang w:val="en-US"/>
        </w:rPr>
        <w:t>name</w:t>
      </w:r>
      <w:r>
        <w:rPr>
          <w:lang w:val="en-US"/>
        </w:rPr>
        <w:t xml:space="preserve"> a TCP?</w:t>
      </w:r>
    </w:p>
    <w:p w14:paraId="41351806" w14:textId="12069EAE" w:rsidR="00A93E5F" w:rsidRDefault="00A93E5F" w:rsidP="001442A6">
      <w:pPr>
        <w:numPr>
          <w:ilvl w:val="0"/>
          <w:numId w:val="14"/>
        </w:numPr>
        <w:spacing w:after="160"/>
        <w:ind w:hanging="357"/>
        <w:rPr>
          <w:color w:val="000000" w:themeColor="text1"/>
          <w:lang w:val="en-US"/>
        </w:rPr>
      </w:pPr>
      <w:r>
        <w:rPr>
          <w:color w:val="000000" w:themeColor="text1"/>
          <w:lang w:val="en-US"/>
        </w:rPr>
        <w:t xml:space="preserve">While taking reasonable steps to obtain TCP information is a necessary part of the KYC process, and you should encourage your clients to </w:t>
      </w:r>
      <w:r w:rsidR="00F23DCF">
        <w:rPr>
          <w:color w:val="000000" w:themeColor="text1"/>
          <w:lang w:val="en-US"/>
        </w:rPr>
        <w:t>name</w:t>
      </w:r>
      <w:r>
        <w:rPr>
          <w:color w:val="000000" w:themeColor="text1"/>
          <w:lang w:val="en-US"/>
        </w:rPr>
        <w:t xml:space="preserve"> a TCP, a client is not required to do so.</w:t>
      </w:r>
    </w:p>
    <w:p w14:paraId="2CE784E8" w14:textId="77777777" w:rsidR="00A93E5F" w:rsidRDefault="00A93E5F" w:rsidP="001442A6">
      <w:pPr>
        <w:numPr>
          <w:ilvl w:val="0"/>
          <w:numId w:val="14"/>
        </w:numPr>
        <w:spacing w:after="160"/>
        <w:ind w:hanging="357"/>
        <w:rPr>
          <w:color w:val="000000" w:themeColor="text1"/>
          <w:lang w:val="en-US"/>
        </w:rPr>
      </w:pPr>
      <w:r>
        <w:rPr>
          <w:color w:val="000000" w:themeColor="text1"/>
          <w:lang w:val="en-US"/>
        </w:rPr>
        <w:t>You can still open and maintain a client account if the client refuses or fails to identify a TCP.</w:t>
      </w:r>
    </w:p>
    <w:p w14:paraId="48E2933E" w14:textId="77777777" w:rsidR="00A93E5F" w:rsidRDefault="00A93E5F" w:rsidP="001442A6">
      <w:pPr>
        <w:numPr>
          <w:ilvl w:val="0"/>
          <w:numId w:val="14"/>
        </w:numPr>
        <w:spacing w:after="160"/>
        <w:ind w:hanging="357"/>
        <w:rPr>
          <w:color w:val="000000" w:themeColor="text1"/>
          <w:lang w:val="en-US"/>
        </w:rPr>
      </w:pPr>
      <w:r>
        <w:rPr>
          <w:color w:val="000000" w:themeColor="text1"/>
          <w:lang w:val="en-US"/>
        </w:rPr>
        <w:t>If a client refuses to provide the name and contact information for a TCP, you may wish to make further inquiries about the reasons for the refusal and document your conversation.</w:t>
      </w:r>
    </w:p>
    <w:p w14:paraId="37379EFF" w14:textId="6FF4EEFA" w:rsidR="00A93E5F" w:rsidRDefault="00A93E5F" w:rsidP="001442A6">
      <w:pPr>
        <w:numPr>
          <w:ilvl w:val="0"/>
          <w:numId w:val="14"/>
        </w:numPr>
        <w:spacing w:after="160"/>
        <w:ind w:hanging="357"/>
        <w:rPr>
          <w:rFonts w:cstheme="minorHAnsi"/>
          <w:color w:val="000000" w:themeColor="text1"/>
          <w:lang w:val="en-US"/>
        </w:rPr>
      </w:pPr>
      <w:r>
        <w:rPr>
          <w:rFonts w:cstheme="minorHAnsi"/>
          <w:color w:val="000000" w:themeColor="text1"/>
          <w:lang w:val="en-US"/>
        </w:rPr>
        <w:t xml:space="preserve">If a client declines to </w:t>
      </w:r>
      <w:r w:rsidR="00B41541">
        <w:rPr>
          <w:rFonts w:cstheme="minorHAnsi"/>
          <w:color w:val="000000" w:themeColor="text1"/>
          <w:lang w:val="en-US"/>
        </w:rPr>
        <w:t xml:space="preserve">identify </w:t>
      </w:r>
      <w:r>
        <w:rPr>
          <w:rFonts w:cstheme="minorHAnsi"/>
          <w:color w:val="000000" w:themeColor="text1"/>
          <w:lang w:val="en-US"/>
        </w:rPr>
        <w:t>a TCP, your notes may include:</w:t>
      </w:r>
    </w:p>
    <w:p w14:paraId="6BDB5E92" w14:textId="23022891" w:rsidR="00A93E5F" w:rsidRDefault="00A93E5F" w:rsidP="001442A6">
      <w:pPr>
        <w:numPr>
          <w:ilvl w:val="1"/>
          <w:numId w:val="19"/>
        </w:numPr>
        <w:spacing w:after="160"/>
        <w:rPr>
          <w:rFonts w:cstheme="minorHAnsi"/>
          <w:color w:val="000000" w:themeColor="text1"/>
          <w:lang w:val="en-US"/>
        </w:rPr>
      </w:pPr>
      <w:r>
        <w:rPr>
          <w:rFonts w:cstheme="minorHAnsi"/>
          <w:color w:val="000000" w:themeColor="text1"/>
          <w:lang w:val="en-US"/>
        </w:rPr>
        <w:t xml:space="preserve">that you explained the role of the TCP and the benefits of </w:t>
      </w:r>
      <w:r w:rsidR="00F23DCF">
        <w:rPr>
          <w:rFonts w:cstheme="minorHAnsi"/>
          <w:color w:val="000000" w:themeColor="text1"/>
          <w:lang w:val="en-US"/>
        </w:rPr>
        <w:t>naming</w:t>
      </w:r>
      <w:r>
        <w:rPr>
          <w:rFonts w:cstheme="minorHAnsi"/>
          <w:color w:val="000000" w:themeColor="text1"/>
          <w:lang w:val="en-US"/>
        </w:rPr>
        <w:t xml:space="preserve"> a TCP;</w:t>
      </w:r>
    </w:p>
    <w:p w14:paraId="59C8013F" w14:textId="51E7490C" w:rsidR="00A93E5F" w:rsidRDefault="00A93E5F" w:rsidP="001442A6">
      <w:pPr>
        <w:numPr>
          <w:ilvl w:val="1"/>
          <w:numId w:val="19"/>
        </w:numPr>
        <w:spacing w:after="160"/>
        <w:rPr>
          <w:rFonts w:cstheme="minorHAnsi"/>
          <w:color w:val="000000" w:themeColor="text1"/>
          <w:lang w:val="en-US"/>
        </w:rPr>
      </w:pPr>
      <w:r>
        <w:rPr>
          <w:rFonts w:cstheme="minorHAnsi"/>
          <w:color w:val="000000" w:themeColor="text1"/>
          <w:lang w:val="en-US"/>
        </w:rPr>
        <w:t xml:space="preserve">the reason(s) that the client opted not to </w:t>
      </w:r>
      <w:r w:rsidR="00F23DCF">
        <w:rPr>
          <w:rFonts w:cstheme="minorHAnsi"/>
          <w:color w:val="000000" w:themeColor="text1"/>
          <w:lang w:val="en-US"/>
        </w:rPr>
        <w:t>name</w:t>
      </w:r>
      <w:r>
        <w:rPr>
          <w:rFonts w:cstheme="minorHAnsi"/>
          <w:color w:val="000000" w:themeColor="text1"/>
          <w:lang w:val="en-US"/>
        </w:rPr>
        <w:t xml:space="preserve"> a TCP; and</w:t>
      </w:r>
    </w:p>
    <w:p w14:paraId="68E4B19D" w14:textId="32D287D4" w:rsidR="00A93E5F" w:rsidRDefault="00A93E5F" w:rsidP="001442A6">
      <w:pPr>
        <w:numPr>
          <w:ilvl w:val="1"/>
          <w:numId w:val="19"/>
        </w:numPr>
        <w:spacing w:after="160"/>
        <w:rPr>
          <w:rFonts w:cstheme="minorHAnsi"/>
          <w:color w:val="000000" w:themeColor="text1"/>
          <w:lang w:val="en-US"/>
        </w:rPr>
      </w:pPr>
      <w:r>
        <w:rPr>
          <w:rFonts w:cstheme="minorHAnsi"/>
          <w:color w:val="000000" w:themeColor="text1"/>
          <w:lang w:val="en-US"/>
        </w:rPr>
        <w:t xml:space="preserve">that you informed the client that if they change their mind, a TCP can be added </w:t>
      </w:r>
      <w:r w:rsidR="00927307">
        <w:rPr>
          <w:rFonts w:cstheme="minorHAnsi"/>
          <w:color w:val="000000" w:themeColor="text1"/>
          <w:lang w:val="en-US"/>
        </w:rPr>
        <w:t xml:space="preserve">to their account </w:t>
      </w:r>
      <w:r>
        <w:rPr>
          <w:rFonts w:cstheme="minorHAnsi"/>
          <w:color w:val="000000" w:themeColor="text1"/>
          <w:lang w:val="en-US"/>
        </w:rPr>
        <w:t>at any time, and that you may revisit the matter in future discussions as part of the regular KYC process.</w:t>
      </w:r>
    </w:p>
    <w:p w14:paraId="287ECB2C" w14:textId="77777777" w:rsidR="00A93E5F" w:rsidRDefault="00A93E5F" w:rsidP="001442A6">
      <w:pPr>
        <w:numPr>
          <w:ilvl w:val="0"/>
          <w:numId w:val="14"/>
        </w:numPr>
        <w:spacing w:after="160"/>
        <w:ind w:hanging="357"/>
        <w:rPr>
          <w:rFonts w:cstheme="minorHAnsi"/>
          <w:color w:val="000000" w:themeColor="text1"/>
          <w:lang w:val="en-US"/>
        </w:rPr>
      </w:pPr>
      <w:r>
        <w:rPr>
          <w:rFonts w:cstheme="minorHAnsi"/>
          <w:color w:val="000000" w:themeColor="text1"/>
          <w:lang w:val="en-US"/>
        </w:rPr>
        <w:t>If your client previously refused to provide TCP information, at each update, you should ask the client if they would now like to provide the information.</w:t>
      </w:r>
    </w:p>
    <w:p w14:paraId="2345297C" w14:textId="2280EDC6" w:rsidR="00A93E5F" w:rsidRDefault="00A93E5F" w:rsidP="001442A6">
      <w:pPr>
        <w:numPr>
          <w:ilvl w:val="0"/>
          <w:numId w:val="14"/>
        </w:numPr>
        <w:spacing w:after="160"/>
        <w:ind w:hanging="357"/>
        <w:rPr>
          <w:color w:val="000000" w:themeColor="text1"/>
          <w:lang w:val="en-US"/>
        </w:rPr>
      </w:pPr>
      <w:r>
        <w:rPr>
          <w:color w:val="000000" w:themeColor="text1"/>
          <w:lang w:val="en-US"/>
        </w:rPr>
        <w:t xml:space="preserve">If your client </w:t>
      </w:r>
      <w:r w:rsidR="009D18EB">
        <w:rPr>
          <w:color w:val="000000" w:themeColor="text1"/>
          <w:lang w:val="en-US"/>
        </w:rPr>
        <w:t xml:space="preserve">communicates specific restrictions for </w:t>
      </w:r>
      <w:r>
        <w:rPr>
          <w:color w:val="000000" w:themeColor="text1"/>
          <w:lang w:val="en-US"/>
        </w:rPr>
        <w:t>when a TCP can be contacted, you should document such restrictions.</w:t>
      </w:r>
    </w:p>
    <w:p w14:paraId="3069FA1E" w14:textId="2641F556" w:rsidR="00A93E5F" w:rsidRDefault="00A93E5F" w:rsidP="00A93E5F">
      <w:pPr>
        <w:rPr>
          <w:color w:val="000000" w:themeColor="text1"/>
          <w:lang w:val="en-US"/>
        </w:rPr>
      </w:pPr>
    </w:p>
    <w:p w14:paraId="4B6D9C70" w14:textId="4717575E" w:rsidR="00391B16" w:rsidRDefault="00391B16" w:rsidP="00A93E5F">
      <w:pPr>
        <w:rPr>
          <w:color w:val="000000" w:themeColor="text1"/>
          <w:lang w:val="en-US"/>
        </w:rPr>
      </w:pPr>
    </w:p>
    <w:p w14:paraId="657F9374" w14:textId="55770174" w:rsidR="00391B16" w:rsidRDefault="00391B16" w:rsidP="00A93E5F">
      <w:pPr>
        <w:rPr>
          <w:color w:val="000000" w:themeColor="text1"/>
          <w:lang w:val="en-US"/>
        </w:rPr>
      </w:pPr>
    </w:p>
    <w:p w14:paraId="517FA2F2" w14:textId="16CB44BF" w:rsidR="00391B16" w:rsidRDefault="00391B16" w:rsidP="00A93E5F">
      <w:pPr>
        <w:rPr>
          <w:color w:val="000000" w:themeColor="text1"/>
          <w:lang w:val="en-US"/>
        </w:rPr>
      </w:pPr>
    </w:p>
    <w:p w14:paraId="0F1903B8" w14:textId="77777777" w:rsidR="00391B16" w:rsidRDefault="00391B16" w:rsidP="00A93E5F">
      <w:pPr>
        <w:rPr>
          <w:color w:val="000000" w:themeColor="text1"/>
          <w:lang w:val="en-US"/>
        </w:rPr>
      </w:pPr>
    </w:p>
    <w:p w14:paraId="71AC2041" w14:textId="24DB14B9" w:rsidR="00A93E5F" w:rsidRDefault="00A93E5F" w:rsidP="00A93E5F">
      <w:pPr>
        <w:pStyle w:val="Heading2"/>
        <w:rPr>
          <w:bCs/>
          <w:lang w:val="en-US"/>
        </w:rPr>
      </w:pPr>
      <w:bookmarkStart w:id="1" w:name="_Hlk83959645"/>
      <w:r>
        <w:rPr>
          <w:bCs/>
          <w:lang w:val="en-US"/>
        </w:rPr>
        <w:lastRenderedPageBreak/>
        <w:t>When should I consider contacting a TCP?</w:t>
      </w:r>
    </w:p>
    <w:p w14:paraId="735E53D9" w14:textId="77777777" w:rsidR="00A93E5F" w:rsidRDefault="00A93E5F" w:rsidP="001442A6">
      <w:pPr>
        <w:numPr>
          <w:ilvl w:val="0"/>
          <w:numId w:val="15"/>
        </w:numPr>
        <w:spacing w:after="160"/>
        <w:ind w:hanging="357"/>
        <w:jc w:val="both"/>
        <w:rPr>
          <w:rFonts w:cstheme="minorHAnsi"/>
          <w:color w:val="000000" w:themeColor="text1"/>
          <w:lang w:val="en-US"/>
        </w:rPr>
      </w:pPr>
      <w:r>
        <w:rPr>
          <w:rFonts w:cstheme="minorHAnsi"/>
          <w:color w:val="000000" w:themeColor="text1"/>
          <w:lang w:val="en-US"/>
        </w:rPr>
        <w:t xml:space="preserve">Please refer to </w:t>
      </w:r>
      <w:r>
        <w:rPr>
          <w:rFonts w:cstheme="minorHAnsi"/>
          <w:color w:val="000000" w:themeColor="text1"/>
          <w:highlight w:val="yellow"/>
          <w:lang w:val="en-US"/>
        </w:rPr>
        <w:t>[FIRM POLICY]</w:t>
      </w:r>
      <w:r>
        <w:rPr>
          <w:rFonts w:cstheme="minorHAnsi"/>
          <w:color w:val="000000" w:themeColor="text1"/>
          <w:lang w:val="en-US"/>
        </w:rPr>
        <w:t xml:space="preserve"> and review the scope of your client’s consent before contacting a TCP.</w:t>
      </w:r>
    </w:p>
    <w:p w14:paraId="17A023D5" w14:textId="60D83416" w:rsidR="00A93E5F" w:rsidRDefault="00A93E5F" w:rsidP="00741078">
      <w:pPr>
        <w:ind w:left="720"/>
        <w:jc w:val="both"/>
        <w:rPr>
          <w:lang w:val="en-US"/>
        </w:rPr>
      </w:pPr>
      <w:r>
        <w:rPr>
          <w:lang w:val="en-US"/>
        </w:rPr>
        <w:t>When concerns about financial exploitation or mental capacity to make financial decisions arise, you should speak with your client about your concerns before contacting others, including the TCP.</w:t>
      </w:r>
    </w:p>
    <w:p w14:paraId="61531CF0" w14:textId="77777777" w:rsidR="00B937C5" w:rsidRDefault="00B937C5" w:rsidP="00741078">
      <w:pPr>
        <w:ind w:left="720"/>
        <w:jc w:val="both"/>
        <w:rPr>
          <w:rFonts w:cstheme="minorHAnsi"/>
          <w:color w:val="000000" w:themeColor="text1"/>
          <w:lang w:val="en-US"/>
        </w:rPr>
      </w:pPr>
    </w:p>
    <w:p w14:paraId="5F8F3F54" w14:textId="77777777" w:rsidR="00A93E5F" w:rsidRDefault="00A93E5F" w:rsidP="001442A6">
      <w:pPr>
        <w:numPr>
          <w:ilvl w:val="0"/>
          <w:numId w:val="15"/>
        </w:numPr>
        <w:spacing w:after="160"/>
        <w:ind w:hanging="357"/>
        <w:jc w:val="both"/>
        <w:rPr>
          <w:rFonts w:cstheme="minorHAnsi"/>
          <w:color w:val="000000" w:themeColor="text1"/>
          <w:lang w:val="en-US"/>
        </w:rPr>
      </w:pPr>
      <w:bookmarkStart w:id="2" w:name="_Hlk80079628"/>
      <w:r>
        <w:rPr>
          <w:rFonts w:cstheme="minorHAnsi"/>
          <w:color w:val="000000" w:themeColor="text1"/>
          <w:lang w:val="en-US"/>
        </w:rPr>
        <w:t>In accordance with client consent, you may consider contacting a TCP:</w:t>
      </w:r>
    </w:p>
    <w:p w14:paraId="157D615F" w14:textId="77777777" w:rsidR="00A93E5F" w:rsidRDefault="00A93E5F" w:rsidP="001442A6">
      <w:pPr>
        <w:numPr>
          <w:ilvl w:val="1"/>
          <w:numId w:val="20"/>
        </w:numPr>
        <w:spacing w:after="160"/>
        <w:jc w:val="both"/>
        <w:rPr>
          <w:rFonts w:cstheme="minorHAnsi"/>
          <w:color w:val="000000" w:themeColor="text1"/>
          <w:lang w:val="en-US"/>
        </w:rPr>
      </w:pPr>
      <w:r>
        <w:rPr>
          <w:rFonts w:cstheme="minorHAnsi"/>
          <w:color w:val="000000" w:themeColor="text1"/>
          <w:lang w:val="en-US"/>
        </w:rPr>
        <w:t>if you notice signs of financial exploitation;</w:t>
      </w:r>
    </w:p>
    <w:p w14:paraId="060D238D" w14:textId="77777777" w:rsidR="00A93E5F" w:rsidRDefault="00A93E5F" w:rsidP="001442A6">
      <w:pPr>
        <w:numPr>
          <w:ilvl w:val="1"/>
          <w:numId w:val="20"/>
        </w:numPr>
        <w:spacing w:after="160"/>
        <w:jc w:val="both"/>
        <w:rPr>
          <w:rFonts w:cstheme="minorHAnsi"/>
          <w:color w:val="000000" w:themeColor="text1"/>
          <w:lang w:val="en-US"/>
        </w:rPr>
      </w:pPr>
      <w:r>
        <w:rPr>
          <w:rFonts w:cstheme="minorHAnsi"/>
          <w:color w:val="000000" w:themeColor="text1"/>
          <w:lang w:val="en-US"/>
        </w:rPr>
        <w:t>if the client exhibits signs that they lack mental capacity to make decisions involving financial matters;</w:t>
      </w:r>
    </w:p>
    <w:p w14:paraId="411987E1" w14:textId="77777777" w:rsidR="00A93E5F" w:rsidRDefault="00A93E5F" w:rsidP="001442A6">
      <w:pPr>
        <w:numPr>
          <w:ilvl w:val="1"/>
          <w:numId w:val="20"/>
        </w:numPr>
        <w:spacing w:after="160"/>
        <w:jc w:val="both"/>
        <w:rPr>
          <w:rFonts w:cstheme="minorHAnsi"/>
          <w:color w:val="000000" w:themeColor="text1"/>
          <w:lang w:val="en-US"/>
        </w:rPr>
      </w:pPr>
      <w:r>
        <w:rPr>
          <w:rFonts w:cstheme="minorHAnsi"/>
          <w:color w:val="000000" w:themeColor="text1"/>
          <w:lang w:val="en-US"/>
        </w:rPr>
        <w:t>to confirm the client’s contact information if you are unsuccessful in contacting the client after repeated attempts and where failure to contact the client would be unusual; or</w:t>
      </w:r>
    </w:p>
    <w:p w14:paraId="0B7E8A4C" w14:textId="3A53E3D4" w:rsidR="00A93E5F" w:rsidRDefault="00A93E5F" w:rsidP="001442A6">
      <w:pPr>
        <w:numPr>
          <w:ilvl w:val="1"/>
          <w:numId w:val="20"/>
        </w:numPr>
        <w:spacing w:after="160"/>
        <w:jc w:val="both"/>
        <w:rPr>
          <w:rFonts w:cstheme="minorHAnsi"/>
          <w:color w:val="000000" w:themeColor="text1"/>
          <w:lang w:val="en-US"/>
        </w:rPr>
      </w:pPr>
      <w:r>
        <w:rPr>
          <w:rFonts w:cstheme="minorHAnsi"/>
          <w:color w:val="000000" w:themeColor="text1"/>
          <w:lang w:val="en-US"/>
        </w:rPr>
        <w:t>to confirm the name and contact information of a legal guardian, executor, trustee, an attorney under a power of attorney or any other legal representative.</w:t>
      </w:r>
      <w:bookmarkEnd w:id="2"/>
    </w:p>
    <w:p w14:paraId="108C4AFF" w14:textId="77777777" w:rsidR="00A93E5F" w:rsidRDefault="00A93E5F" w:rsidP="001442A6">
      <w:pPr>
        <w:numPr>
          <w:ilvl w:val="0"/>
          <w:numId w:val="15"/>
        </w:numPr>
        <w:spacing w:after="160"/>
        <w:ind w:hanging="357"/>
        <w:rPr>
          <w:color w:val="000000" w:themeColor="text1"/>
          <w:lang w:val="en-US"/>
        </w:rPr>
      </w:pPr>
      <w:bookmarkStart w:id="3" w:name="_Hlk83960832"/>
      <w:r>
        <w:rPr>
          <w:color w:val="000000" w:themeColor="text1"/>
          <w:lang w:val="en-US"/>
        </w:rPr>
        <w:t xml:space="preserve">When contacting a TCP, you should be aware of our privacy obligations under applicable privacy legislation and client agreements relating to the collection, use and disclosure of personal information.  For more information, please refer to </w:t>
      </w:r>
      <w:r>
        <w:rPr>
          <w:color w:val="000000" w:themeColor="text1"/>
          <w:highlight w:val="yellow"/>
          <w:lang w:val="en-US"/>
        </w:rPr>
        <w:t>[FIRM POLICY]</w:t>
      </w:r>
      <w:r>
        <w:rPr>
          <w:color w:val="000000" w:themeColor="text1"/>
          <w:lang w:val="en-US"/>
        </w:rPr>
        <w:t>.</w:t>
      </w:r>
    </w:p>
    <w:bookmarkEnd w:id="3"/>
    <w:p w14:paraId="7125D3C1" w14:textId="77777777" w:rsidR="00A93E5F" w:rsidRDefault="00A93E5F" w:rsidP="001442A6">
      <w:pPr>
        <w:numPr>
          <w:ilvl w:val="0"/>
          <w:numId w:val="15"/>
        </w:numPr>
        <w:spacing w:after="160"/>
        <w:ind w:hanging="357"/>
        <w:rPr>
          <w:rFonts w:cstheme="minorHAnsi"/>
          <w:color w:val="000000" w:themeColor="text1"/>
          <w:lang w:val="en-US"/>
        </w:rPr>
      </w:pPr>
      <w:r>
        <w:rPr>
          <w:lang w:val="en-US"/>
        </w:rPr>
        <w:t xml:space="preserve">Notwithstanding that the client has named a TCP, there may be circumstances where </w:t>
      </w:r>
      <w:r>
        <w:rPr>
          <w:highlight w:val="yellow"/>
          <w:lang w:val="en-US"/>
        </w:rPr>
        <w:t>[FIRM]</w:t>
      </w:r>
      <w:r>
        <w:rPr>
          <w:lang w:val="en-US"/>
        </w:rPr>
        <w:t xml:space="preserve"> may also contact an attorney under a POA, government organizations, departments or individuals (including police, or the public guardian and trustee) in instances where we suspect financial exploitation or have concerns about a client’s mental capacity to make decisions involving financial matters.  Consult </w:t>
      </w:r>
      <w:r>
        <w:rPr>
          <w:highlight w:val="yellow"/>
          <w:lang w:val="en-US"/>
        </w:rPr>
        <w:t>[FIRM POLICY]</w:t>
      </w:r>
      <w:r>
        <w:rPr>
          <w:lang w:val="en-US"/>
        </w:rPr>
        <w:t xml:space="preserve"> for details.</w:t>
      </w:r>
    </w:p>
    <w:bookmarkEnd w:id="1"/>
    <w:p w14:paraId="53397904" w14:textId="77777777" w:rsidR="00A93E5F" w:rsidRDefault="00A93E5F" w:rsidP="00A93E5F">
      <w:pPr>
        <w:jc w:val="both"/>
        <w:rPr>
          <w:rFonts w:cstheme="minorHAnsi"/>
          <w:color w:val="000000" w:themeColor="text1"/>
          <w:lang w:val="en-US"/>
        </w:rPr>
      </w:pPr>
    </w:p>
    <w:p w14:paraId="5EE4697D" w14:textId="77777777" w:rsidR="00A93E5F" w:rsidRDefault="00A93E5F" w:rsidP="00A93E5F">
      <w:pPr>
        <w:pStyle w:val="Heading2"/>
        <w:rPr>
          <w:lang w:val="en-US"/>
        </w:rPr>
      </w:pPr>
      <w:r>
        <w:rPr>
          <w:lang w:val="en-US"/>
        </w:rPr>
        <w:t xml:space="preserve">How is a TCP different from a power of attorney (POA)? </w:t>
      </w:r>
    </w:p>
    <w:p w14:paraId="7BAFD4D8" w14:textId="499E7284" w:rsidR="00A93E5F" w:rsidRDefault="00A93E5F" w:rsidP="001442A6">
      <w:pPr>
        <w:numPr>
          <w:ilvl w:val="0"/>
          <w:numId w:val="16"/>
        </w:numPr>
        <w:spacing w:after="160"/>
        <w:ind w:left="714" w:hanging="357"/>
        <w:rPr>
          <w:rFonts w:cstheme="minorHAnsi"/>
          <w:color w:val="000000" w:themeColor="text1"/>
          <w:lang w:val="en-US"/>
        </w:rPr>
      </w:pPr>
      <w:r>
        <w:rPr>
          <w:rFonts w:cstheme="minorHAnsi"/>
          <w:color w:val="000000" w:themeColor="text1"/>
          <w:lang w:val="en-US"/>
        </w:rPr>
        <w:t>A TCP does not replace or assume the role of a client-designated attorney under a POA.</w:t>
      </w:r>
    </w:p>
    <w:p w14:paraId="23856D03" w14:textId="5E9BFC48" w:rsidR="00A93E5F" w:rsidRDefault="00A93E5F" w:rsidP="001442A6">
      <w:pPr>
        <w:numPr>
          <w:ilvl w:val="0"/>
          <w:numId w:val="16"/>
        </w:numPr>
        <w:spacing w:after="160"/>
        <w:ind w:left="714" w:hanging="357"/>
        <w:jc w:val="both"/>
        <w:rPr>
          <w:rFonts w:cstheme="minorHAnsi"/>
          <w:color w:val="000000" w:themeColor="text1"/>
          <w:lang w:val="en-US"/>
        </w:rPr>
      </w:pPr>
      <w:r>
        <w:rPr>
          <w:rFonts w:cstheme="minorHAnsi"/>
          <w:color w:val="000000" w:themeColor="text1"/>
          <w:lang w:val="en-US"/>
        </w:rPr>
        <w:t>A TCP is essentially an “emergency contact.”  Unlike an attorney under a POA, a TCP does not have the authority to make any decision on behalf of the client or transact on the client’s account.</w:t>
      </w:r>
    </w:p>
    <w:p w14:paraId="2FA8DAC7" w14:textId="3EADF391" w:rsidR="00EE309E" w:rsidRPr="00391B16" w:rsidRDefault="00A93E5F" w:rsidP="00EE309E">
      <w:pPr>
        <w:numPr>
          <w:ilvl w:val="0"/>
          <w:numId w:val="16"/>
        </w:numPr>
        <w:spacing w:after="160"/>
        <w:ind w:left="714" w:hanging="357"/>
        <w:jc w:val="both"/>
        <w:rPr>
          <w:rFonts w:cstheme="minorHAnsi"/>
          <w:color w:val="000000" w:themeColor="text1"/>
          <w:lang w:val="en-US"/>
        </w:rPr>
        <w:sectPr w:rsidR="00EE309E" w:rsidRPr="00391B16" w:rsidSect="008917A1">
          <w:headerReference w:type="default" r:id="rId8"/>
          <w:footerReference w:type="default" r:id="rId9"/>
          <w:headerReference w:type="first" r:id="rId10"/>
          <w:footerReference w:type="first" r:id="rId11"/>
          <w:pgSz w:w="12240" w:h="15840"/>
          <w:pgMar w:top="1077" w:right="1440" w:bottom="1440" w:left="1440" w:header="708" w:footer="708" w:gutter="0"/>
          <w:cols w:space="708"/>
          <w:titlePg/>
          <w:docGrid w:linePitch="360"/>
        </w:sectPr>
      </w:pPr>
      <w:r>
        <w:rPr>
          <w:rFonts w:cstheme="minorHAnsi"/>
          <w:color w:val="000000" w:themeColor="text1"/>
          <w:lang w:val="en-US"/>
        </w:rPr>
        <w:t xml:space="preserve">A client-designated attorney under a POA can be named as a TCP, but clients should be encouraged to select a TCP who is not involved in making decisions with respect to their account. </w:t>
      </w:r>
    </w:p>
    <w:p w14:paraId="23D8DDF7" w14:textId="798ECCEE" w:rsidR="006A00BC" w:rsidRDefault="0000300F" w:rsidP="006A00BC">
      <w:pPr>
        <w:rPr>
          <w:lang w:val="en-US"/>
        </w:rPr>
      </w:pPr>
      <w:r w:rsidRPr="001C58B9">
        <w:rPr>
          <w:rFonts w:cs="Calibri (Body)"/>
          <w:noProof/>
          <w:spacing w:val="-2"/>
        </w:rPr>
        <w:lastRenderedPageBreak/>
        <mc:AlternateContent>
          <mc:Choice Requires="wps">
            <w:drawing>
              <wp:anchor distT="0" distB="0" distL="114300" distR="114300" simplePos="0" relativeHeight="251677696" behindDoc="1" locked="0" layoutInCell="1" allowOverlap="1" wp14:anchorId="3A7F42A1" wp14:editId="7C90B880">
                <wp:simplePos x="0" y="0"/>
                <wp:positionH relativeFrom="margin">
                  <wp:posOffset>-275771</wp:posOffset>
                </wp:positionH>
                <wp:positionV relativeFrom="paragraph">
                  <wp:posOffset>139609</wp:posOffset>
                </wp:positionV>
                <wp:extent cx="6502400" cy="1676400"/>
                <wp:effectExtent l="0" t="0" r="0" b="0"/>
                <wp:wrapNone/>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2400" cy="1676400"/>
                        </a:xfrm>
                        <a:prstGeom prst="rect">
                          <a:avLst/>
                        </a:prstGeom>
                        <a:solidFill>
                          <a:srgbClr val="BBE4EC"/>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265AB" id="Rectangle 26" o:spid="_x0000_s1026" alt="&quot;&quot;" style="position:absolute;margin-left:-21.7pt;margin-top:11pt;width:512pt;height:132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" fillcolor="#bbe4ec" stroked="f" strokeweight="2.25pt">
                <w10:wrap anchorx="margin"/>
              </v:rect>
            </w:pict>
          </mc:Fallback>
        </mc:AlternateContent>
      </w:r>
    </w:p>
    <w:p w14:paraId="51C80560" w14:textId="6765996B" w:rsidR="006A00BC" w:rsidRDefault="006A00BC" w:rsidP="006A00BC">
      <w:pPr>
        <w:pStyle w:val="Heading2"/>
      </w:pPr>
      <w:r w:rsidRPr="00AA3000">
        <w:rPr>
          <w:highlight w:val="yellow"/>
        </w:rPr>
        <w:t>[FIRM]</w:t>
      </w:r>
      <w:r w:rsidRPr="00AA3000">
        <w:t xml:space="preserve"> has policies and procedures available to assist you </w:t>
      </w:r>
      <w:r w:rsidR="00A93E5F">
        <w:t>with trusted contact persons</w:t>
      </w:r>
      <w:r w:rsidRPr="00AA3000">
        <w:t>, including:</w:t>
      </w:r>
    </w:p>
    <w:p w14:paraId="3276B6BA" w14:textId="5DA93D37" w:rsidR="006B7C89" w:rsidRDefault="00C968A1" w:rsidP="00B26EE0">
      <w:pPr>
        <w:pStyle w:val="NoteCopy14pt"/>
        <w:jc w:val="both"/>
        <w:rPr>
          <w:sz w:val="24"/>
          <w:szCs w:val="24"/>
        </w:rPr>
      </w:pPr>
      <w:r>
        <w:rPr>
          <w:sz w:val="24"/>
          <w:szCs w:val="24"/>
          <w:highlight w:val="yellow"/>
        </w:rPr>
        <w:t>[</w:t>
      </w:r>
      <w:r w:rsidR="006A00BC" w:rsidRPr="00C968A1">
        <w:rPr>
          <w:i/>
          <w:iCs/>
          <w:sz w:val="24"/>
          <w:szCs w:val="24"/>
          <w:highlight w:val="yellow"/>
        </w:rPr>
        <w:t xml:space="preserve">List of relevant policies, procedures and contacts at your firm.  You may wish to review </w:t>
      </w:r>
      <w:hyperlink r:id="rId12" w:history="1">
        <w:r w:rsidR="006A00BC" w:rsidRPr="00C968A1">
          <w:rPr>
            <w:rStyle w:val="Hyperlink"/>
            <w:i/>
            <w:iCs/>
            <w:sz w:val="24"/>
            <w:szCs w:val="24"/>
            <w:highlight w:val="yellow"/>
          </w:rPr>
          <w:t>CSA Staff Notice 31-354 Suggested Practices for Engaging with Older or Vulnerable Clients</w:t>
        </w:r>
      </w:hyperlink>
      <w:r w:rsidR="006A00BC" w:rsidRPr="00C968A1">
        <w:rPr>
          <w:i/>
          <w:iCs/>
          <w:sz w:val="24"/>
          <w:szCs w:val="24"/>
          <w:highlight w:val="yellow"/>
        </w:rPr>
        <w:t xml:space="preserve"> for examples of policies and procedures that address relevant topics, communicating with older or vulnerable clients, reporting and escalating issues and identifying trusted contact person</w:t>
      </w:r>
      <w:r w:rsidRPr="00C968A1">
        <w:rPr>
          <w:i/>
          <w:iCs/>
          <w:sz w:val="24"/>
          <w:szCs w:val="24"/>
          <w:highlight w:val="yellow"/>
        </w:rPr>
        <w:t>s</w:t>
      </w:r>
      <w:r w:rsidR="00E115CD" w:rsidRPr="00C968A1">
        <w:rPr>
          <w:i/>
          <w:iCs/>
          <w:sz w:val="24"/>
          <w:szCs w:val="24"/>
          <w:highlight w:val="yellow"/>
        </w:rPr>
        <w:t>.</w:t>
      </w:r>
      <w:r w:rsidRPr="00C968A1">
        <w:rPr>
          <w:sz w:val="24"/>
          <w:szCs w:val="24"/>
          <w:highlight w:val="yellow"/>
        </w:rPr>
        <w:t>]</w:t>
      </w:r>
    </w:p>
    <w:p w14:paraId="4D9EFD3F" w14:textId="6766256A" w:rsidR="00116FC1" w:rsidRPr="00116FC1" w:rsidRDefault="00116FC1" w:rsidP="00116FC1"/>
    <w:p w14:paraId="54B630F1" w14:textId="6C807ACB" w:rsidR="00116FC1" w:rsidRPr="00116FC1" w:rsidRDefault="00116FC1" w:rsidP="00116FC1"/>
    <w:p w14:paraId="17F3B782" w14:textId="7BD3B025" w:rsidR="00116FC1" w:rsidRPr="00116FC1" w:rsidRDefault="00116FC1" w:rsidP="00116FC1"/>
    <w:p w14:paraId="031964F2" w14:textId="004241CE" w:rsidR="00116FC1" w:rsidRPr="00116FC1" w:rsidRDefault="00116FC1" w:rsidP="00116FC1"/>
    <w:p w14:paraId="08E31D8F" w14:textId="0BF1B763" w:rsidR="00116FC1" w:rsidRPr="00116FC1" w:rsidRDefault="00116FC1" w:rsidP="00116FC1"/>
    <w:p w14:paraId="5314FC48" w14:textId="671F3ECD" w:rsidR="00116FC1" w:rsidRPr="00116FC1" w:rsidRDefault="00116FC1" w:rsidP="00116FC1"/>
    <w:p w14:paraId="34B92DBE" w14:textId="3F1CA1BF" w:rsidR="00116FC1" w:rsidRPr="00116FC1" w:rsidRDefault="00116FC1" w:rsidP="00116FC1"/>
    <w:p w14:paraId="4876006A" w14:textId="71FACF27" w:rsidR="00116FC1" w:rsidRPr="00116FC1" w:rsidRDefault="00116FC1" w:rsidP="00116FC1"/>
    <w:p w14:paraId="3DE9F38B" w14:textId="5330F662" w:rsidR="00116FC1" w:rsidRDefault="00116FC1" w:rsidP="00116FC1">
      <w:pPr>
        <w:rPr>
          <w:rFonts w:eastAsiaTheme="minorEastAsia" w:cstheme="majorHAnsi"/>
          <w:spacing w:val="2"/>
        </w:rPr>
      </w:pPr>
    </w:p>
    <w:p w14:paraId="1868F41B" w14:textId="7DFB23D2" w:rsidR="00116FC1" w:rsidRDefault="00116FC1" w:rsidP="00116FC1">
      <w:pPr>
        <w:jc w:val="center"/>
      </w:pPr>
    </w:p>
    <w:p w14:paraId="269A3723" w14:textId="0541F955" w:rsidR="00A93E5F" w:rsidRPr="00A93E5F" w:rsidRDefault="00A93E5F" w:rsidP="00A93E5F"/>
    <w:p w14:paraId="4F06ED85" w14:textId="57D2F7A2" w:rsidR="00A93E5F" w:rsidRPr="00A93E5F" w:rsidRDefault="00A93E5F" w:rsidP="00A93E5F"/>
    <w:p w14:paraId="5372E668" w14:textId="79FDF47A" w:rsidR="00A93E5F" w:rsidRPr="00A93E5F" w:rsidRDefault="00A93E5F" w:rsidP="00A93E5F"/>
    <w:p w14:paraId="1E98DE37" w14:textId="69919B0D" w:rsidR="00A93E5F" w:rsidRPr="00A93E5F" w:rsidRDefault="00A93E5F" w:rsidP="00A93E5F"/>
    <w:p w14:paraId="11F62EF9" w14:textId="2C74B37E" w:rsidR="00A93E5F" w:rsidRPr="00A93E5F" w:rsidRDefault="00A93E5F" w:rsidP="00A93E5F"/>
    <w:p w14:paraId="1416A29F" w14:textId="436969EE" w:rsidR="00A93E5F" w:rsidRPr="00A93E5F" w:rsidRDefault="00A93E5F" w:rsidP="00A93E5F"/>
    <w:p w14:paraId="3E11A3D5" w14:textId="45C6EA16" w:rsidR="00A93E5F" w:rsidRPr="00A93E5F" w:rsidRDefault="00A93E5F" w:rsidP="00A93E5F"/>
    <w:p w14:paraId="7B0F214F" w14:textId="0E7DD34E" w:rsidR="00A93E5F" w:rsidRPr="00A93E5F" w:rsidRDefault="00A93E5F" w:rsidP="00A93E5F"/>
    <w:p w14:paraId="0C2017B4" w14:textId="463A08FE" w:rsidR="00A93E5F" w:rsidRPr="00A93E5F" w:rsidRDefault="00A93E5F" w:rsidP="00A93E5F"/>
    <w:p w14:paraId="3B77BF62" w14:textId="7BF5D489" w:rsidR="00A93E5F" w:rsidRDefault="00A93E5F" w:rsidP="00A93E5F"/>
    <w:p w14:paraId="20E785FB" w14:textId="77777777" w:rsidR="00A93E5F" w:rsidRPr="00A93E5F" w:rsidRDefault="00A93E5F" w:rsidP="00A93E5F">
      <w:pPr>
        <w:jc w:val="center"/>
      </w:pPr>
    </w:p>
    <w:sectPr w:rsidR="00A93E5F" w:rsidRPr="00A93E5F" w:rsidSect="008917A1">
      <w:footerReference w:type="first" r:id="rId13"/>
      <w:pgSz w:w="12240" w:h="15840"/>
      <w:pgMar w:top="107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AC95" w14:textId="77777777" w:rsidR="0012019A" w:rsidRDefault="0012019A" w:rsidP="009B0AC1">
      <w:r>
        <w:separator/>
      </w:r>
    </w:p>
    <w:p w14:paraId="6AC49549" w14:textId="77777777" w:rsidR="0012019A" w:rsidRDefault="0012019A"/>
  </w:endnote>
  <w:endnote w:type="continuationSeparator" w:id="0">
    <w:p w14:paraId="1FD7EEC6" w14:textId="77777777" w:rsidR="0012019A" w:rsidRDefault="0012019A" w:rsidP="009B0AC1">
      <w:r>
        <w:continuationSeparator/>
      </w:r>
    </w:p>
    <w:p w14:paraId="39EFD57B" w14:textId="77777777" w:rsidR="0012019A" w:rsidRDefault="00120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Body)">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bson Book">
    <w:charset w:val="4D"/>
    <w:family w:val="auto"/>
    <w:pitch w:val="variable"/>
    <w:sig w:usb0="80000007" w:usb1="4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BB58" w14:textId="77777777" w:rsidR="00EE309E" w:rsidRDefault="00EE309E" w:rsidP="00B26EE0">
    <w:pPr>
      <w:pStyle w:val="Footer"/>
      <w:tabs>
        <w:tab w:val="clear" w:pos="9360"/>
        <w:tab w:val="right" w:pos="9356"/>
      </w:tabs>
      <w:jc w:val="right"/>
    </w:pPr>
  </w:p>
  <w:p w14:paraId="6C19D6B7" w14:textId="77777777" w:rsidR="00EE309E" w:rsidRPr="00E115CD" w:rsidRDefault="00EE309E" w:rsidP="00E11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863A" w14:textId="77777777" w:rsidR="00EE309E" w:rsidRPr="008917A1" w:rsidRDefault="00EE309E" w:rsidP="008917A1">
    <w:pPr>
      <w:jc w:val="both"/>
      <w:rPr>
        <w:rFonts w:eastAsia="Calibri"/>
        <w:sz w:val="16"/>
        <w:szCs w:val="16"/>
      </w:rPr>
    </w:pPr>
    <w:r w:rsidRPr="008917A1">
      <w:rPr>
        <w:rFonts w:eastAsia="Calibri"/>
        <w:sz w:val="16"/>
        <w:szCs w:val="16"/>
      </w:rPr>
      <w:t xml:space="preserve">These white label materials are not to be construed as regulation or guidance.  While these materials have been prepared to assist firms, should a firm elect to adapt, </w:t>
    </w:r>
    <w:proofErr w:type="gramStart"/>
    <w:r w:rsidRPr="008917A1">
      <w:rPr>
        <w:rFonts w:eastAsia="Calibri"/>
        <w:sz w:val="16"/>
        <w:szCs w:val="16"/>
      </w:rPr>
      <w:t>brand</w:t>
    </w:r>
    <w:proofErr w:type="gramEnd"/>
    <w:r w:rsidRPr="008917A1">
      <w:rPr>
        <w:rFonts w:eastAsia="Calibri"/>
        <w:sz w:val="16"/>
        <w:szCs w:val="16"/>
      </w:rPr>
      <w:t xml:space="preserve"> and deploy any of the information or forms in any way, it should be understood that all content becomes the sole and exclusive responsibility of the firm electing to use it, for legal, regulatory and compliance purposes. The materials are offered as a resource only. Firms must carefully review all content and are responsible for conducting their own legal reviews, as may be necessary, to ensure compliance with applicable laws and regulations.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4AC1" w14:textId="77777777" w:rsidR="008917A1" w:rsidRPr="008917A1" w:rsidRDefault="008917A1" w:rsidP="008917A1">
    <w:pPr>
      <w:tabs>
        <w:tab w:val="center" w:pos="4680"/>
        <w:tab w:val="right" w:pos="9356"/>
      </w:tabs>
      <w:jc w:val="right"/>
      <w:rPr>
        <w:color w:val="636462"/>
        <w:sz w:val="20"/>
      </w:rPr>
    </w:pPr>
  </w:p>
  <w:p w14:paraId="455383C3" w14:textId="77777777" w:rsidR="008917A1" w:rsidRPr="008917A1" w:rsidRDefault="008917A1" w:rsidP="008917A1">
    <w:pPr>
      <w:tabs>
        <w:tab w:val="center" w:pos="4680"/>
        <w:tab w:val="right" w:pos="9356"/>
      </w:tabs>
      <w:jc w:val="right"/>
      <w:rPr>
        <w:color w:val="636462"/>
        <w:sz w:val="20"/>
      </w:rPr>
    </w:pPr>
    <w:r w:rsidRPr="008917A1">
      <w:rPr>
        <w:noProof/>
        <w:color w:val="636462"/>
        <w:sz w:val="20"/>
      </w:rPr>
      <mc:AlternateContent>
        <mc:Choice Requires="wps">
          <w:drawing>
            <wp:anchor distT="0" distB="0" distL="114300" distR="114300" simplePos="0" relativeHeight="251659264" behindDoc="0" locked="0" layoutInCell="1" allowOverlap="1" wp14:anchorId="63122478" wp14:editId="4A0DFEB6">
              <wp:simplePos x="0" y="0"/>
              <wp:positionH relativeFrom="column">
                <wp:posOffset>0</wp:posOffset>
              </wp:positionH>
              <wp:positionV relativeFrom="paragraph">
                <wp:posOffset>1270</wp:posOffset>
              </wp:positionV>
              <wp:extent cx="5940000" cy="0"/>
              <wp:effectExtent l="0" t="12700" r="1651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0000" cy="0"/>
                      </a:xfrm>
                      <a:prstGeom prst="line">
                        <a:avLst/>
                      </a:prstGeom>
                      <a:noFill/>
                      <a:ln w="19050" cap="flat" cmpd="sng" algn="ctr">
                        <a:solidFill>
                          <a:srgbClr val="2E637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4D0E5B" id="Straight Connector 7"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6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" strokecolor="#2e6378" strokeweight="1.5pt">
              <v:stroke joinstyle="miter"/>
            </v:line>
          </w:pict>
        </mc:Fallback>
      </mc:AlternateContent>
    </w:r>
  </w:p>
  <w:p w14:paraId="2FF2ABC7" w14:textId="77777777" w:rsidR="008917A1" w:rsidRPr="008917A1" w:rsidRDefault="008917A1" w:rsidP="008917A1">
    <w:pPr>
      <w:tabs>
        <w:tab w:val="center" w:pos="4680"/>
        <w:tab w:val="right" w:pos="9360"/>
      </w:tabs>
      <w:rPr>
        <w:b/>
        <w:bCs/>
        <w:noProof/>
        <w:color w:val="636462"/>
        <w:sz w:val="20"/>
      </w:rPr>
    </w:pPr>
    <w:r w:rsidRPr="008917A1">
      <w:rPr>
        <w:b/>
        <w:bCs/>
        <w:noProof/>
        <w:color w:val="636462"/>
        <w:sz w:val="20"/>
      </w:rPr>
      <mc:AlternateContent>
        <mc:Choice Requires="wps">
          <w:drawing>
            <wp:anchor distT="0" distB="0" distL="114300" distR="114300" simplePos="0" relativeHeight="251660288" behindDoc="0" locked="0" layoutInCell="1" allowOverlap="1" wp14:anchorId="15F17445" wp14:editId="6B0640F9">
              <wp:simplePos x="0" y="0"/>
              <wp:positionH relativeFrom="column">
                <wp:posOffset>4127157</wp:posOffset>
              </wp:positionH>
              <wp:positionV relativeFrom="paragraph">
                <wp:posOffset>23135</wp:posOffset>
              </wp:positionV>
              <wp:extent cx="1812633" cy="568410"/>
              <wp:effectExtent l="0" t="0" r="3810" b="31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2633" cy="568410"/>
                      </a:xfrm>
                      <a:prstGeom prst="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7D13E" id="Rectangle 8" o:spid="_x0000_s1026" alt="&quot;&quot;" style="position:absolute;margin-left:324.95pt;margin-top:1.8pt;width:142.75pt;height:4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" fillcolor="#d9d9d9" stroked="f" strokeweight="1pt"/>
          </w:pict>
        </mc:Fallback>
      </mc:AlternateContent>
    </w:r>
    <w:r w:rsidRPr="008917A1">
      <w:rPr>
        <w:b/>
        <w:bCs/>
        <w:noProof/>
        <w:color w:val="636462"/>
        <w:sz w:val="20"/>
      </w:rPr>
      <w:t>Company Name</w:t>
    </w:r>
  </w:p>
  <w:p w14:paraId="0BB4C644" w14:textId="77777777" w:rsidR="008917A1" w:rsidRPr="008917A1" w:rsidRDefault="008917A1" w:rsidP="008917A1">
    <w:pPr>
      <w:tabs>
        <w:tab w:val="center" w:pos="4680"/>
        <w:tab w:val="right" w:pos="9360"/>
      </w:tabs>
      <w:rPr>
        <w:color w:val="636462"/>
        <w:sz w:val="20"/>
      </w:rPr>
    </w:pPr>
    <w:r w:rsidRPr="008917A1">
      <w:rPr>
        <w:noProof/>
        <w:color w:val="636462"/>
        <w:sz w:val="20"/>
      </w:rPr>
      <mc:AlternateContent>
        <mc:Choice Requires="wps">
          <w:drawing>
            <wp:anchor distT="0" distB="0" distL="114300" distR="114300" simplePos="0" relativeHeight="251661312" behindDoc="0" locked="0" layoutInCell="1" allowOverlap="1" wp14:anchorId="69F77C5A" wp14:editId="566A781D">
              <wp:simplePos x="0" y="0"/>
              <wp:positionH relativeFrom="column">
                <wp:posOffset>4359965</wp:posOffset>
              </wp:positionH>
              <wp:positionV relativeFrom="paragraph">
                <wp:posOffset>27139</wp:posOffset>
              </wp:positionV>
              <wp:extent cx="1358265" cy="26479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58265" cy="264795"/>
                      </a:xfrm>
                      <a:prstGeom prst="rect">
                        <a:avLst/>
                      </a:prstGeom>
                      <a:noFill/>
                      <a:ln w="6350">
                        <a:noFill/>
                      </a:ln>
                    </wps:spPr>
                    <wps:txbx>
                      <w:txbxContent>
                        <w:p w14:paraId="203BEBDC" w14:textId="77777777" w:rsidR="008917A1" w:rsidRPr="00961DC8" w:rsidRDefault="008917A1" w:rsidP="008917A1">
                          <w:pPr>
                            <w:rPr>
                              <w:b/>
                              <w:bCs/>
                              <w:color w:val="808080" w:themeColor="background1" w:themeShade="80"/>
                              <w:sz w:val="20"/>
                              <w:szCs w:val="20"/>
                            </w:rPr>
                          </w:pPr>
                          <w:r w:rsidRPr="00961DC8">
                            <w:rPr>
                              <w:b/>
                              <w:bCs/>
                              <w:color w:val="808080" w:themeColor="background1" w:themeShade="80"/>
                              <w:sz w:val="20"/>
                              <w:szCs w:val="20"/>
                            </w:rPr>
                            <w:t>COMPANY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77C5A" id="_x0000_t202" coordsize="21600,21600" o:spt="202" path="m,l,21600r21600,l21600,xe">
              <v:stroke joinstyle="miter"/>
              <v:path gradientshapeok="t" o:connecttype="rect"/>
            </v:shapetype>
            <v:shape id="Text Box 9" o:spid="_x0000_s1026" type="#_x0000_t202" alt="&quot;&quot;" style="position:absolute;margin-left:343.3pt;margin-top:2.15pt;width:106.95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" filled="f" stroked="f" strokeweight=".5pt">
              <v:textbox>
                <w:txbxContent>
                  <w:p w14:paraId="203BEBDC" w14:textId="77777777" w:rsidR="008917A1" w:rsidRPr="00961DC8" w:rsidRDefault="008917A1" w:rsidP="008917A1">
                    <w:pPr>
                      <w:rPr>
                        <w:b/>
                        <w:bCs/>
                        <w:color w:val="808080" w:themeColor="background1" w:themeShade="80"/>
                        <w:sz w:val="20"/>
                        <w:szCs w:val="20"/>
                      </w:rPr>
                    </w:pPr>
                    <w:r w:rsidRPr="00961DC8">
                      <w:rPr>
                        <w:b/>
                        <w:bCs/>
                        <w:color w:val="808080" w:themeColor="background1" w:themeShade="80"/>
                        <w:sz w:val="20"/>
                        <w:szCs w:val="20"/>
                      </w:rPr>
                      <w:t>COMPANY LOGO</w:t>
                    </w:r>
                  </w:p>
                </w:txbxContent>
              </v:textbox>
            </v:shape>
          </w:pict>
        </mc:Fallback>
      </mc:AlternateContent>
    </w:r>
    <w:r w:rsidRPr="008917A1">
      <w:rPr>
        <w:color w:val="636462"/>
        <w:sz w:val="20"/>
      </w:rPr>
      <w:t>Company Address</w:t>
    </w:r>
  </w:p>
  <w:p w14:paraId="3126D16E" w14:textId="77777777" w:rsidR="008917A1" w:rsidRPr="008917A1" w:rsidRDefault="008917A1" w:rsidP="008917A1">
    <w:pPr>
      <w:tabs>
        <w:tab w:val="center" w:pos="4680"/>
        <w:tab w:val="right" w:pos="9360"/>
      </w:tabs>
      <w:rPr>
        <w:color w:val="636462"/>
        <w:sz w:val="20"/>
      </w:rPr>
    </w:pPr>
    <w:r w:rsidRPr="008917A1">
      <w:rPr>
        <w:color w:val="636462"/>
        <w:sz w:val="20"/>
      </w:rPr>
      <w:t>Tel: X-XXX-XXX-XXXX |  Email: XXXX@XXX.com</w:t>
    </w:r>
  </w:p>
  <w:p w14:paraId="393D41AD" w14:textId="77777777" w:rsidR="008917A1" w:rsidRPr="008917A1" w:rsidRDefault="008917A1" w:rsidP="008917A1">
    <w:pPr>
      <w:tabs>
        <w:tab w:val="center" w:pos="4680"/>
        <w:tab w:val="right" w:pos="9360"/>
      </w:tabs>
      <w:rPr>
        <w:color w:val="636462"/>
        <w:sz w:val="20"/>
      </w:rPr>
    </w:pPr>
    <w:r w:rsidRPr="008917A1">
      <w:rPr>
        <w:color w:val="636462"/>
        <w:sz w:val="20"/>
      </w:rPr>
      <w:t xml:space="preserve">XXXXXXXXXX.com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57F9" w14:textId="77777777" w:rsidR="0012019A" w:rsidRDefault="0012019A" w:rsidP="009B0AC1">
      <w:r>
        <w:separator/>
      </w:r>
    </w:p>
    <w:p w14:paraId="5E5AB064" w14:textId="77777777" w:rsidR="0012019A" w:rsidRDefault="0012019A"/>
  </w:footnote>
  <w:footnote w:type="continuationSeparator" w:id="0">
    <w:p w14:paraId="7172663C" w14:textId="77777777" w:rsidR="0012019A" w:rsidRDefault="0012019A" w:rsidP="009B0AC1">
      <w:r>
        <w:continuationSeparator/>
      </w:r>
    </w:p>
    <w:p w14:paraId="4CC8FBAA" w14:textId="77777777" w:rsidR="0012019A" w:rsidRDefault="00120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801540"/>
      <w:docPartObj>
        <w:docPartGallery w:val="Page Numbers (Bottom of Page)"/>
        <w:docPartUnique/>
      </w:docPartObj>
    </w:sdtPr>
    <w:sdtEndPr>
      <w:rPr>
        <w:rStyle w:val="PageNumber"/>
      </w:rPr>
    </w:sdtEndPr>
    <w:sdtContent>
      <w:p w14:paraId="77155EE5" w14:textId="77777777" w:rsidR="00EE309E" w:rsidRDefault="00EE309E" w:rsidP="00B26E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6970D028" w14:textId="330D101A" w:rsidR="00EE309E" w:rsidRDefault="000F1690" w:rsidP="00B26EE0">
    <w:pPr>
      <w:pStyle w:val="Footer"/>
    </w:pPr>
    <w:r>
      <w:t xml:space="preserve">Trusted </w:t>
    </w:r>
    <w:r w:rsidR="007D3F97">
      <w:t>c</w:t>
    </w:r>
    <w:r>
      <w:t xml:space="preserve">ontact </w:t>
    </w:r>
    <w:r w:rsidR="007D3F97">
      <w:t>p</w:t>
    </w:r>
    <w:r>
      <w:t>erson (TCP)</w:t>
    </w:r>
  </w:p>
  <w:p w14:paraId="3F70033E" w14:textId="77777777" w:rsidR="000F1690" w:rsidRPr="006B7C89" w:rsidRDefault="000F1690" w:rsidP="00B26EE0">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1188195"/>
      <w:docPartObj>
        <w:docPartGallery w:val="Page Numbers (Bottom of Page)"/>
        <w:docPartUnique/>
      </w:docPartObj>
    </w:sdtPr>
    <w:sdtEndPr>
      <w:rPr>
        <w:rStyle w:val="PageNumber"/>
      </w:rPr>
    </w:sdtEndPr>
    <w:sdtContent>
      <w:p w14:paraId="21FAB93B" w14:textId="77777777" w:rsidR="00A93E5F" w:rsidRDefault="00A93E5F" w:rsidP="00A93E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sdtContent>
  </w:sdt>
  <w:p w14:paraId="2AA0D318" w14:textId="0C604126" w:rsidR="00A93E5F" w:rsidRDefault="00A93E5F" w:rsidP="00A93E5F">
    <w:pPr>
      <w:pStyle w:val="Footer"/>
    </w:pPr>
    <w:r>
      <w:t xml:space="preserve">Trusted </w:t>
    </w:r>
    <w:r w:rsidR="007D3F97">
      <w:t>c</w:t>
    </w:r>
    <w:r>
      <w:t xml:space="preserve">ontact </w:t>
    </w:r>
    <w:r w:rsidR="007D3F97">
      <w:t>p</w:t>
    </w:r>
    <w:r>
      <w:t>erson (TCP)</w:t>
    </w:r>
  </w:p>
  <w:p w14:paraId="00A33A20" w14:textId="77777777" w:rsidR="00EE309E" w:rsidRPr="00A93E5F" w:rsidRDefault="00EE309E" w:rsidP="00A93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28ADA4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3B8FA92"/>
    <w:lvl w:ilvl="0">
      <w:start w:val="1"/>
      <w:numFmt w:val="decimal"/>
      <w:pStyle w:val="ListNumber2"/>
      <w:lvlText w:val="%1."/>
      <w:lvlJc w:val="left"/>
      <w:pPr>
        <w:tabs>
          <w:tab w:val="num" w:pos="643"/>
        </w:tabs>
        <w:ind w:left="643" w:hanging="360"/>
      </w:pPr>
    </w:lvl>
  </w:abstractNum>
  <w:abstractNum w:abstractNumId="2" w15:restartNumberingAfterBreak="0">
    <w:nsid w:val="00770A7B"/>
    <w:multiLevelType w:val="multilevel"/>
    <w:tmpl w:val="EC5AEEC6"/>
    <w:styleLink w:val="CurrentList2"/>
    <w:lvl w:ilvl="0">
      <w:start w:val="1"/>
      <w:numFmt w:val="decimal"/>
      <w:lvlText w:val="%1."/>
      <w:lvlJc w:val="left"/>
      <w:pPr>
        <w:tabs>
          <w:tab w:val="num" w:pos="360"/>
        </w:tabs>
        <w:ind w:left="360" w:hanging="360"/>
      </w:pPr>
    </w:lvl>
    <w:lvl w:ilvl="1">
      <w:start w:val="1"/>
      <w:numFmt w:val="bullet"/>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9485315"/>
    <w:multiLevelType w:val="multilevel"/>
    <w:tmpl w:val="EC5AEEC6"/>
    <w:styleLink w:val="CurrentList1"/>
    <w:lvl w:ilvl="0">
      <w:start w:val="1"/>
      <w:numFmt w:val="decimal"/>
      <w:lvlText w:val="%1."/>
      <w:lvlJc w:val="left"/>
      <w:pPr>
        <w:tabs>
          <w:tab w:val="num" w:pos="360"/>
        </w:tabs>
        <w:ind w:left="360" w:hanging="360"/>
      </w:pPr>
    </w:lvl>
    <w:lvl w:ilvl="1">
      <w:start w:val="1"/>
      <w:numFmt w:val="bullet"/>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E116252"/>
    <w:multiLevelType w:val="hybridMultilevel"/>
    <w:tmpl w:val="54BC1E3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DC6DAD"/>
    <w:multiLevelType w:val="multilevel"/>
    <w:tmpl w:val="07302D0A"/>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DF1FA9"/>
    <w:multiLevelType w:val="hybridMultilevel"/>
    <w:tmpl w:val="9DA2F12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5FD0553"/>
    <w:multiLevelType w:val="hybridMultilevel"/>
    <w:tmpl w:val="CA48D506"/>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6FD7417"/>
    <w:multiLevelType w:val="hybridMultilevel"/>
    <w:tmpl w:val="BF6047DE"/>
    <w:lvl w:ilvl="0" w:tplc="10090003">
      <w:start w:val="1"/>
      <w:numFmt w:val="bullet"/>
      <w:lvlText w:val="o"/>
      <w:lvlJc w:val="left"/>
      <w:pPr>
        <w:ind w:left="720" w:hanging="360"/>
      </w:pPr>
      <w:rPr>
        <w:rFonts w:ascii="Courier New" w:hAnsi="Courier New" w:cs="Courier New"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5E3487"/>
    <w:multiLevelType w:val="hybridMultilevel"/>
    <w:tmpl w:val="AA5AA82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39372826"/>
    <w:multiLevelType w:val="hybridMultilevel"/>
    <w:tmpl w:val="16FC0DEE"/>
    <w:lvl w:ilvl="0" w:tplc="B596F386">
      <w:start w:val="1"/>
      <w:numFmt w:val="bullet"/>
      <w:pStyle w:val="ListParagraph"/>
      <w:lvlText w:val="•"/>
      <w:lvlJc w:val="left"/>
      <w:pPr>
        <w:ind w:left="720" w:hanging="360"/>
      </w:pPr>
      <w:rPr>
        <w:rFonts w:ascii="Verdana" w:hAnsi="Verdana" w:cs="Calibri (Body)" w:hint="default"/>
        <w:color w:val="000000" w:themeColor="text1"/>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11" w15:restartNumberingAfterBreak="0">
    <w:nsid w:val="3BD632BF"/>
    <w:multiLevelType w:val="hybridMultilevel"/>
    <w:tmpl w:val="4260D9C6"/>
    <w:lvl w:ilvl="0" w:tplc="04F6A566">
      <w:start w:val="1"/>
      <w:numFmt w:val="decimal"/>
      <w:pStyle w:val="ListNumber"/>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269B2"/>
    <w:multiLevelType w:val="hybridMultilevel"/>
    <w:tmpl w:val="1D5CA80E"/>
    <w:lvl w:ilvl="0" w:tplc="10090003">
      <w:start w:val="1"/>
      <w:numFmt w:val="bullet"/>
      <w:lvlText w:val="o"/>
      <w:lvlJc w:val="left"/>
      <w:pPr>
        <w:ind w:left="720" w:hanging="360"/>
      </w:pPr>
      <w:rPr>
        <w:rFonts w:ascii="Courier New" w:hAnsi="Courier New" w:cs="Courier New"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DD5C83"/>
    <w:multiLevelType w:val="hybridMultilevel"/>
    <w:tmpl w:val="B93A898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17D3A19"/>
    <w:multiLevelType w:val="hybridMultilevel"/>
    <w:tmpl w:val="19227D12"/>
    <w:lvl w:ilvl="0" w:tplc="10090003">
      <w:start w:val="1"/>
      <w:numFmt w:val="bullet"/>
      <w:lvlText w:val="o"/>
      <w:lvlJc w:val="left"/>
      <w:pPr>
        <w:tabs>
          <w:tab w:val="num" w:pos="720"/>
        </w:tabs>
        <w:ind w:left="720" w:hanging="360"/>
      </w:pPr>
      <w:rPr>
        <w:rFonts w:ascii="Courier New" w:hAnsi="Courier New" w:cs="Courier New" w:hint="default"/>
      </w:rPr>
    </w:lvl>
    <w:lvl w:ilvl="1" w:tplc="99CA89F4">
      <w:start w:val="1"/>
      <w:numFmt w:val="bullet"/>
      <w:lvlText w:val="•"/>
      <w:lvlJc w:val="left"/>
      <w:pPr>
        <w:tabs>
          <w:tab w:val="num" w:pos="1440"/>
        </w:tabs>
        <w:ind w:left="1440" w:hanging="360"/>
      </w:pPr>
      <w:rPr>
        <w:rFonts w:ascii="Arial" w:hAnsi="Arial" w:cs="Times New Roman" w:hint="default"/>
      </w:rPr>
    </w:lvl>
    <w:lvl w:ilvl="2" w:tplc="B91CDBF4">
      <w:numFmt w:val="none"/>
      <w:lvlText w:val=""/>
      <w:lvlJc w:val="left"/>
      <w:pPr>
        <w:tabs>
          <w:tab w:val="num" w:pos="360"/>
        </w:tabs>
        <w:ind w:left="0" w:firstLine="0"/>
      </w:pPr>
    </w:lvl>
    <w:lvl w:ilvl="3" w:tplc="A0625434">
      <w:start w:val="1"/>
      <w:numFmt w:val="bullet"/>
      <w:lvlText w:val="•"/>
      <w:lvlJc w:val="left"/>
      <w:pPr>
        <w:tabs>
          <w:tab w:val="num" w:pos="2880"/>
        </w:tabs>
        <w:ind w:left="2880" w:hanging="360"/>
      </w:pPr>
      <w:rPr>
        <w:rFonts w:ascii="Arial" w:hAnsi="Arial" w:cs="Times New Roman" w:hint="default"/>
      </w:rPr>
    </w:lvl>
    <w:lvl w:ilvl="4" w:tplc="D682E0B8">
      <w:start w:val="1"/>
      <w:numFmt w:val="bullet"/>
      <w:lvlText w:val="•"/>
      <w:lvlJc w:val="left"/>
      <w:pPr>
        <w:tabs>
          <w:tab w:val="num" w:pos="3600"/>
        </w:tabs>
        <w:ind w:left="3600" w:hanging="360"/>
      </w:pPr>
      <w:rPr>
        <w:rFonts w:ascii="Arial" w:hAnsi="Arial" w:cs="Times New Roman" w:hint="default"/>
      </w:rPr>
    </w:lvl>
    <w:lvl w:ilvl="5" w:tplc="81504BF0">
      <w:start w:val="1"/>
      <w:numFmt w:val="bullet"/>
      <w:lvlText w:val="•"/>
      <w:lvlJc w:val="left"/>
      <w:pPr>
        <w:tabs>
          <w:tab w:val="num" w:pos="4320"/>
        </w:tabs>
        <w:ind w:left="4320" w:hanging="360"/>
      </w:pPr>
      <w:rPr>
        <w:rFonts w:ascii="Arial" w:hAnsi="Arial" w:cs="Times New Roman" w:hint="default"/>
      </w:rPr>
    </w:lvl>
    <w:lvl w:ilvl="6" w:tplc="CEE6D48A">
      <w:start w:val="1"/>
      <w:numFmt w:val="bullet"/>
      <w:lvlText w:val="•"/>
      <w:lvlJc w:val="left"/>
      <w:pPr>
        <w:tabs>
          <w:tab w:val="num" w:pos="5040"/>
        </w:tabs>
        <w:ind w:left="5040" w:hanging="360"/>
      </w:pPr>
      <w:rPr>
        <w:rFonts w:ascii="Arial" w:hAnsi="Arial" w:cs="Times New Roman" w:hint="default"/>
      </w:rPr>
    </w:lvl>
    <w:lvl w:ilvl="7" w:tplc="40E02558">
      <w:start w:val="1"/>
      <w:numFmt w:val="bullet"/>
      <w:lvlText w:val="•"/>
      <w:lvlJc w:val="left"/>
      <w:pPr>
        <w:tabs>
          <w:tab w:val="num" w:pos="5760"/>
        </w:tabs>
        <w:ind w:left="5760" w:hanging="360"/>
      </w:pPr>
      <w:rPr>
        <w:rFonts w:ascii="Arial" w:hAnsi="Arial" w:cs="Times New Roman" w:hint="default"/>
      </w:rPr>
    </w:lvl>
    <w:lvl w:ilvl="8" w:tplc="F7865E3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710E7867"/>
    <w:multiLevelType w:val="hybridMultilevel"/>
    <w:tmpl w:val="CC02E728"/>
    <w:lvl w:ilvl="0" w:tplc="10090003">
      <w:start w:val="1"/>
      <w:numFmt w:val="bullet"/>
      <w:lvlText w:val="o"/>
      <w:lvlJc w:val="left"/>
      <w:pPr>
        <w:ind w:left="720" w:hanging="360"/>
      </w:pPr>
      <w:rPr>
        <w:rFonts w:ascii="Courier New" w:hAnsi="Courier New" w:cs="Courier New"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4E428BF"/>
    <w:multiLevelType w:val="hybridMultilevel"/>
    <w:tmpl w:val="D284C3A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76376CEE"/>
    <w:multiLevelType w:val="hybridMultilevel"/>
    <w:tmpl w:val="4B16E446"/>
    <w:lvl w:ilvl="0" w:tplc="C42674CE">
      <w:start w:val="1"/>
      <w:numFmt w:val="bullet"/>
      <w:lvlText w:val="•"/>
      <w:lvlJc w:val="left"/>
      <w:pPr>
        <w:tabs>
          <w:tab w:val="num" w:pos="720"/>
        </w:tabs>
        <w:ind w:left="720" w:hanging="360"/>
      </w:pPr>
      <w:rPr>
        <w:rFonts w:ascii="Arial" w:hAnsi="Arial" w:cs="Times New Roman" w:hint="default"/>
      </w:rPr>
    </w:lvl>
    <w:lvl w:ilvl="1" w:tplc="1009000B">
      <w:start w:val="1"/>
      <w:numFmt w:val="bullet"/>
      <w:lvlText w:val=""/>
      <w:lvlJc w:val="left"/>
      <w:pPr>
        <w:tabs>
          <w:tab w:val="num" w:pos="1440"/>
        </w:tabs>
        <w:ind w:left="1440" w:hanging="360"/>
      </w:pPr>
      <w:rPr>
        <w:rFonts w:ascii="Wingdings" w:hAnsi="Wingdings" w:hint="default"/>
      </w:rPr>
    </w:lvl>
    <w:lvl w:ilvl="2" w:tplc="B91CDBF4">
      <w:numFmt w:val="none"/>
      <w:lvlText w:val=""/>
      <w:lvlJc w:val="left"/>
      <w:pPr>
        <w:tabs>
          <w:tab w:val="num" w:pos="360"/>
        </w:tabs>
        <w:ind w:left="0" w:firstLine="0"/>
      </w:pPr>
    </w:lvl>
    <w:lvl w:ilvl="3" w:tplc="A0625434">
      <w:start w:val="1"/>
      <w:numFmt w:val="bullet"/>
      <w:lvlText w:val="•"/>
      <w:lvlJc w:val="left"/>
      <w:pPr>
        <w:tabs>
          <w:tab w:val="num" w:pos="2880"/>
        </w:tabs>
        <w:ind w:left="2880" w:hanging="360"/>
      </w:pPr>
      <w:rPr>
        <w:rFonts w:ascii="Arial" w:hAnsi="Arial" w:cs="Times New Roman" w:hint="default"/>
      </w:rPr>
    </w:lvl>
    <w:lvl w:ilvl="4" w:tplc="D682E0B8">
      <w:start w:val="1"/>
      <w:numFmt w:val="bullet"/>
      <w:lvlText w:val="•"/>
      <w:lvlJc w:val="left"/>
      <w:pPr>
        <w:tabs>
          <w:tab w:val="num" w:pos="3600"/>
        </w:tabs>
        <w:ind w:left="3600" w:hanging="360"/>
      </w:pPr>
      <w:rPr>
        <w:rFonts w:ascii="Arial" w:hAnsi="Arial" w:cs="Times New Roman" w:hint="default"/>
      </w:rPr>
    </w:lvl>
    <w:lvl w:ilvl="5" w:tplc="81504BF0">
      <w:start w:val="1"/>
      <w:numFmt w:val="bullet"/>
      <w:lvlText w:val="•"/>
      <w:lvlJc w:val="left"/>
      <w:pPr>
        <w:tabs>
          <w:tab w:val="num" w:pos="4320"/>
        </w:tabs>
        <w:ind w:left="4320" w:hanging="360"/>
      </w:pPr>
      <w:rPr>
        <w:rFonts w:ascii="Arial" w:hAnsi="Arial" w:cs="Times New Roman" w:hint="default"/>
      </w:rPr>
    </w:lvl>
    <w:lvl w:ilvl="6" w:tplc="CEE6D48A">
      <w:start w:val="1"/>
      <w:numFmt w:val="bullet"/>
      <w:lvlText w:val="•"/>
      <w:lvlJc w:val="left"/>
      <w:pPr>
        <w:tabs>
          <w:tab w:val="num" w:pos="5040"/>
        </w:tabs>
        <w:ind w:left="5040" w:hanging="360"/>
      </w:pPr>
      <w:rPr>
        <w:rFonts w:ascii="Arial" w:hAnsi="Arial" w:cs="Times New Roman" w:hint="default"/>
      </w:rPr>
    </w:lvl>
    <w:lvl w:ilvl="7" w:tplc="40E02558">
      <w:start w:val="1"/>
      <w:numFmt w:val="bullet"/>
      <w:lvlText w:val="•"/>
      <w:lvlJc w:val="left"/>
      <w:pPr>
        <w:tabs>
          <w:tab w:val="num" w:pos="5760"/>
        </w:tabs>
        <w:ind w:left="5760" w:hanging="360"/>
      </w:pPr>
      <w:rPr>
        <w:rFonts w:ascii="Arial" w:hAnsi="Arial" w:cs="Times New Roman" w:hint="default"/>
      </w:rPr>
    </w:lvl>
    <w:lvl w:ilvl="8" w:tplc="F7865E34">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765A2597"/>
    <w:multiLevelType w:val="hybridMultilevel"/>
    <w:tmpl w:val="8BC820B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772D3B55"/>
    <w:multiLevelType w:val="hybridMultilevel"/>
    <w:tmpl w:val="C346F72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8180FD2"/>
    <w:multiLevelType w:val="hybridMultilevel"/>
    <w:tmpl w:val="2A1E1E44"/>
    <w:lvl w:ilvl="0" w:tplc="10090001">
      <w:start w:val="1"/>
      <w:numFmt w:val="bullet"/>
      <w:lvlText w:val=""/>
      <w:lvlJc w:val="left"/>
      <w:pPr>
        <w:ind w:left="720" w:hanging="360"/>
      </w:pPr>
      <w:rPr>
        <w:rFonts w:ascii="Symbol" w:hAnsi="Symbol" w:hint="default"/>
      </w:rPr>
    </w:lvl>
    <w:lvl w:ilvl="1" w:tplc="1009000B">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7F953EDB"/>
    <w:multiLevelType w:val="hybridMultilevel"/>
    <w:tmpl w:val="3542AFC8"/>
    <w:lvl w:ilvl="0" w:tplc="10090003">
      <w:start w:val="1"/>
      <w:numFmt w:val="bullet"/>
      <w:lvlText w:val="o"/>
      <w:lvlJc w:val="left"/>
      <w:pPr>
        <w:ind w:left="1080" w:hanging="360"/>
      </w:pPr>
      <w:rPr>
        <w:rFonts w:ascii="Courier New" w:hAnsi="Courier New" w:cs="Courier New" w:hint="default"/>
      </w:rPr>
    </w:lvl>
    <w:lvl w:ilvl="1" w:tplc="1009000B">
      <w:start w:val="1"/>
      <w:numFmt w:val="bullet"/>
      <w:lvlText w:val=""/>
      <w:lvlJc w:val="left"/>
      <w:pPr>
        <w:ind w:left="1800" w:hanging="360"/>
      </w:pPr>
      <w:rPr>
        <w:rFonts w:ascii="Wingdings" w:hAnsi="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11"/>
  </w:num>
  <w:num w:numId="6">
    <w:abstractNumId w:val="5"/>
  </w:num>
  <w:num w:numId="7">
    <w:abstractNumId w:val="10"/>
  </w:num>
  <w:num w:numId="8">
    <w:abstractNumId w:val="18"/>
  </w:num>
  <w:num w:numId="9">
    <w:abstractNumId w:val="9"/>
  </w:num>
  <w:num w:numId="10">
    <w:abstractNumId w:val="20"/>
  </w:num>
  <w:num w:numId="11">
    <w:abstractNumId w:val="16"/>
  </w:num>
  <w:num w:numId="12">
    <w:abstractNumId w:val="4"/>
  </w:num>
  <w:num w:numId="13">
    <w:abstractNumId w:val="13"/>
  </w:num>
  <w:num w:numId="14">
    <w:abstractNumId w:val="7"/>
  </w:num>
  <w:num w:numId="15">
    <w:abstractNumId w:val="19"/>
  </w:num>
  <w:num w:numId="16">
    <w:abstractNumId w:val="6"/>
  </w:num>
  <w:num w:numId="17">
    <w:abstractNumId w:val="8"/>
  </w:num>
  <w:num w:numId="18">
    <w:abstractNumId w:val="15"/>
  </w:num>
  <w:num w:numId="19">
    <w:abstractNumId w:val="21"/>
  </w:num>
  <w:num w:numId="20">
    <w:abstractNumId w:val="12"/>
  </w:num>
  <w:num w:numId="21">
    <w:abstractNumId w:val="14"/>
  </w:num>
  <w:num w:numId="2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62"/>
    <w:rsid w:val="0000300F"/>
    <w:rsid w:val="00027A49"/>
    <w:rsid w:val="00045476"/>
    <w:rsid w:val="00047B76"/>
    <w:rsid w:val="00051834"/>
    <w:rsid w:val="000A0E06"/>
    <w:rsid w:val="000A74DB"/>
    <w:rsid w:val="000D2065"/>
    <w:rsid w:val="000E0C1F"/>
    <w:rsid w:val="000F1690"/>
    <w:rsid w:val="000F7FCD"/>
    <w:rsid w:val="00116FC1"/>
    <w:rsid w:val="001172F7"/>
    <w:rsid w:val="001173FA"/>
    <w:rsid w:val="0012019A"/>
    <w:rsid w:val="001352D8"/>
    <w:rsid w:val="001414C6"/>
    <w:rsid w:val="001420F5"/>
    <w:rsid w:val="001442A6"/>
    <w:rsid w:val="00146058"/>
    <w:rsid w:val="00160B95"/>
    <w:rsid w:val="0018090A"/>
    <w:rsid w:val="00186A6F"/>
    <w:rsid w:val="00194707"/>
    <w:rsid w:val="001B1F7A"/>
    <w:rsid w:val="001B77E5"/>
    <w:rsid w:val="001C58B9"/>
    <w:rsid w:val="001E74D5"/>
    <w:rsid w:val="00204D6C"/>
    <w:rsid w:val="0021353A"/>
    <w:rsid w:val="00223B61"/>
    <w:rsid w:val="0023554A"/>
    <w:rsid w:val="00247336"/>
    <w:rsid w:val="00250989"/>
    <w:rsid w:val="002732F0"/>
    <w:rsid w:val="002969C5"/>
    <w:rsid w:val="00297310"/>
    <w:rsid w:val="002A2ECC"/>
    <w:rsid w:val="002B4701"/>
    <w:rsid w:val="002B5484"/>
    <w:rsid w:val="002B7BFF"/>
    <w:rsid w:val="002D0BF7"/>
    <w:rsid w:val="002E0EE5"/>
    <w:rsid w:val="002E55E0"/>
    <w:rsid w:val="002F0FB5"/>
    <w:rsid w:val="002F4776"/>
    <w:rsid w:val="0031488E"/>
    <w:rsid w:val="00321D82"/>
    <w:rsid w:val="00350936"/>
    <w:rsid w:val="003552BE"/>
    <w:rsid w:val="003722D2"/>
    <w:rsid w:val="00391B16"/>
    <w:rsid w:val="003976B7"/>
    <w:rsid w:val="003B67BB"/>
    <w:rsid w:val="003D7C89"/>
    <w:rsid w:val="003E35E5"/>
    <w:rsid w:val="003F3566"/>
    <w:rsid w:val="003F529D"/>
    <w:rsid w:val="00411A06"/>
    <w:rsid w:val="00431962"/>
    <w:rsid w:val="004660A5"/>
    <w:rsid w:val="004803C2"/>
    <w:rsid w:val="004A2640"/>
    <w:rsid w:val="004A5867"/>
    <w:rsid w:val="004B7357"/>
    <w:rsid w:val="004C0DD0"/>
    <w:rsid w:val="004C22C5"/>
    <w:rsid w:val="004C3C81"/>
    <w:rsid w:val="004D76C3"/>
    <w:rsid w:val="004F2C53"/>
    <w:rsid w:val="004F50D7"/>
    <w:rsid w:val="005028D6"/>
    <w:rsid w:val="00523439"/>
    <w:rsid w:val="005400E6"/>
    <w:rsid w:val="0054051E"/>
    <w:rsid w:val="00546219"/>
    <w:rsid w:val="00564AFA"/>
    <w:rsid w:val="005701E9"/>
    <w:rsid w:val="00570EF3"/>
    <w:rsid w:val="0057497D"/>
    <w:rsid w:val="005802C0"/>
    <w:rsid w:val="00583CC2"/>
    <w:rsid w:val="005B48C8"/>
    <w:rsid w:val="005E1BDB"/>
    <w:rsid w:val="0069206E"/>
    <w:rsid w:val="00696217"/>
    <w:rsid w:val="00696421"/>
    <w:rsid w:val="006A00BC"/>
    <w:rsid w:val="006B084A"/>
    <w:rsid w:val="006B7C89"/>
    <w:rsid w:val="006C1D31"/>
    <w:rsid w:val="006C52E2"/>
    <w:rsid w:val="006D5B82"/>
    <w:rsid w:val="00711D71"/>
    <w:rsid w:val="007205D8"/>
    <w:rsid w:val="00734A15"/>
    <w:rsid w:val="00741078"/>
    <w:rsid w:val="00756ABA"/>
    <w:rsid w:val="0077636B"/>
    <w:rsid w:val="007B0A4B"/>
    <w:rsid w:val="007B11F6"/>
    <w:rsid w:val="007B6CC4"/>
    <w:rsid w:val="007C225F"/>
    <w:rsid w:val="007D3F97"/>
    <w:rsid w:val="007E1FD7"/>
    <w:rsid w:val="00816BF7"/>
    <w:rsid w:val="0083554E"/>
    <w:rsid w:val="008825DD"/>
    <w:rsid w:val="0088793E"/>
    <w:rsid w:val="008917A1"/>
    <w:rsid w:val="008E1EAA"/>
    <w:rsid w:val="008E3034"/>
    <w:rsid w:val="008E5816"/>
    <w:rsid w:val="008F013B"/>
    <w:rsid w:val="008F47B3"/>
    <w:rsid w:val="00904D5A"/>
    <w:rsid w:val="009056AE"/>
    <w:rsid w:val="00905E81"/>
    <w:rsid w:val="00912474"/>
    <w:rsid w:val="00927307"/>
    <w:rsid w:val="00960E67"/>
    <w:rsid w:val="00961DC8"/>
    <w:rsid w:val="0097618A"/>
    <w:rsid w:val="00976340"/>
    <w:rsid w:val="00976C6B"/>
    <w:rsid w:val="00980F41"/>
    <w:rsid w:val="00991FFF"/>
    <w:rsid w:val="009A2BA4"/>
    <w:rsid w:val="009B0AC1"/>
    <w:rsid w:val="009B4505"/>
    <w:rsid w:val="009B7685"/>
    <w:rsid w:val="009D18EB"/>
    <w:rsid w:val="009D24F3"/>
    <w:rsid w:val="009D291F"/>
    <w:rsid w:val="009E28FF"/>
    <w:rsid w:val="00A256A1"/>
    <w:rsid w:val="00A31EEA"/>
    <w:rsid w:val="00A321F5"/>
    <w:rsid w:val="00A33465"/>
    <w:rsid w:val="00A40052"/>
    <w:rsid w:val="00A64A26"/>
    <w:rsid w:val="00A71CD1"/>
    <w:rsid w:val="00A759FA"/>
    <w:rsid w:val="00A80F9F"/>
    <w:rsid w:val="00A82032"/>
    <w:rsid w:val="00A82FA8"/>
    <w:rsid w:val="00A87385"/>
    <w:rsid w:val="00A93AEA"/>
    <w:rsid w:val="00A93E5F"/>
    <w:rsid w:val="00AA194E"/>
    <w:rsid w:val="00AA3000"/>
    <w:rsid w:val="00AB3F58"/>
    <w:rsid w:val="00AD22A0"/>
    <w:rsid w:val="00AF5F56"/>
    <w:rsid w:val="00AF6E62"/>
    <w:rsid w:val="00B124D8"/>
    <w:rsid w:val="00B153B0"/>
    <w:rsid w:val="00B26EE0"/>
    <w:rsid w:val="00B33B2B"/>
    <w:rsid w:val="00B36BBE"/>
    <w:rsid w:val="00B41541"/>
    <w:rsid w:val="00B55218"/>
    <w:rsid w:val="00B710C8"/>
    <w:rsid w:val="00B71131"/>
    <w:rsid w:val="00B937C5"/>
    <w:rsid w:val="00BB11ED"/>
    <w:rsid w:val="00BD2128"/>
    <w:rsid w:val="00BD7A3C"/>
    <w:rsid w:val="00BE36DB"/>
    <w:rsid w:val="00BF0A01"/>
    <w:rsid w:val="00C26791"/>
    <w:rsid w:val="00C34B90"/>
    <w:rsid w:val="00C35308"/>
    <w:rsid w:val="00C74221"/>
    <w:rsid w:val="00C770DB"/>
    <w:rsid w:val="00C87F65"/>
    <w:rsid w:val="00C87F9A"/>
    <w:rsid w:val="00C968A1"/>
    <w:rsid w:val="00CE7F79"/>
    <w:rsid w:val="00CF1B6A"/>
    <w:rsid w:val="00D63A7E"/>
    <w:rsid w:val="00D64B7E"/>
    <w:rsid w:val="00D7018D"/>
    <w:rsid w:val="00D77442"/>
    <w:rsid w:val="00D84356"/>
    <w:rsid w:val="00D84B0E"/>
    <w:rsid w:val="00D93AFC"/>
    <w:rsid w:val="00DC28E4"/>
    <w:rsid w:val="00DC5AED"/>
    <w:rsid w:val="00DC7FF2"/>
    <w:rsid w:val="00DD11A1"/>
    <w:rsid w:val="00DE4564"/>
    <w:rsid w:val="00DF7976"/>
    <w:rsid w:val="00E111E8"/>
    <w:rsid w:val="00E115CD"/>
    <w:rsid w:val="00E1738D"/>
    <w:rsid w:val="00E22631"/>
    <w:rsid w:val="00E259E6"/>
    <w:rsid w:val="00E26DBC"/>
    <w:rsid w:val="00E317C6"/>
    <w:rsid w:val="00E323C7"/>
    <w:rsid w:val="00E33CD9"/>
    <w:rsid w:val="00E50AA9"/>
    <w:rsid w:val="00E54EB5"/>
    <w:rsid w:val="00E842E9"/>
    <w:rsid w:val="00EC4111"/>
    <w:rsid w:val="00EC79B5"/>
    <w:rsid w:val="00ED046F"/>
    <w:rsid w:val="00ED3939"/>
    <w:rsid w:val="00ED6667"/>
    <w:rsid w:val="00EE046D"/>
    <w:rsid w:val="00EE309E"/>
    <w:rsid w:val="00EF7A81"/>
    <w:rsid w:val="00F01FF6"/>
    <w:rsid w:val="00F04F89"/>
    <w:rsid w:val="00F126E1"/>
    <w:rsid w:val="00F13D0E"/>
    <w:rsid w:val="00F22F9C"/>
    <w:rsid w:val="00F23DCF"/>
    <w:rsid w:val="00F45C9D"/>
    <w:rsid w:val="00F56B12"/>
    <w:rsid w:val="00F775F6"/>
    <w:rsid w:val="00F81C3E"/>
    <w:rsid w:val="00F9015D"/>
    <w:rsid w:val="00FA6801"/>
    <w:rsid w:val="00FB1615"/>
    <w:rsid w:val="00FB1CBD"/>
    <w:rsid w:val="00FC7546"/>
    <w:rsid w:val="00FE61F1"/>
    <w:rsid w:val="00FF485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7938B"/>
  <w15:chartTrackingRefBased/>
  <w15:docId w15:val="{649FC8B2-EE32-D540-B2FA-7F0D005B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w:qFormat/>
    <w:rsid w:val="00A93E5F"/>
    <w:rPr>
      <w:rFonts w:ascii="Verdana" w:hAnsi="Verdana"/>
    </w:rPr>
  </w:style>
  <w:style w:type="paragraph" w:styleId="Heading1">
    <w:name w:val="heading 1"/>
    <w:basedOn w:val="Normal"/>
    <w:next w:val="Normal"/>
    <w:link w:val="Heading1Char"/>
    <w:uiPriority w:val="9"/>
    <w:qFormat/>
    <w:rsid w:val="006D5B82"/>
    <w:pPr>
      <w:keepNext/>
      <w:keepLines/>
      <w:spacing w:before="360" w:after="240"/>
      <w:outlineLvl w:val="0"/>
    </w:pPr>
    <w:rPr>
      <w:rFonts w:eastAsiaTheme="majorEastAsia" w:cs="Calibri"/>
      <w:color w:val="2E6378"/>
      <w:sz w:val="36"/>
      <w:szCs w:val="40"/>
      <w:lang w:val="en-US"/>
    </w:rPr>
  </w:style>
  <w:style w:type="paragraph" w:styleId="Heading2">
    <w:name w:val="heading 2"/>
    <w:basedOn w:val="Normal"/>
    <w:next w:val="Normal"/>
    <w:link w:val="Heading2Char"/>
    <w:uiPriority w:val="9"/>
    <w:unhideWhenUsed/>
    <w:qFormat/>
    <w:rsid w:val="006D5B82"/>
    <w:pPr>
      <w:keepNext/>
      <w:keepLines/>
      <w:spacing w:before="40" w:after="120"/>
      <w:outlineLvl w:val="1"/>
    </w:pPr>
    <w:rPr>
      <w:rFonts w:eastAsiaTheme="majorEastAsia" w:cstheme="majorBidi"/>
      <w:b/>
      <w:color w:val="2E6378"/>
      <w:sz w:val="28"/>
      <w:szCs w:val="26"/>
    </w:rPr>
  </w:style>
  <w:style w:type="paragraph" w:styleId="Heading3">
    <w:name w:val="heading 3"/>
    <w:basedOn w:val="Normal"/>
    <w:next w:val="Normal"/>
    <w:link w:val="Heading3Char"/>
    <w:uiPriority w:val="9"/>
    <w:semiHidden/>
    <w:unhideWhenUsed/>
    <w:qFormat/>
    <w:rsid w:val="002509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8090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B82"/>
    <w:rPr>
      <w:rFonts w:ascii="Verdana" w:eastAsiaTheme="majorEastAsia" w:hAnsi="Verdana" w:cs="Calibri"/>
      <w:color w:val="2E6378"/>
      <w:sz w:val="36"/>
      <w:szCs w:val="40"/>
      <w:lang w:val="en-US"/>
    </w:rPr>
  </w:style>
  <w:style w:type="paragraph" w:customStyle="1" w:styleId="NoteCopy14pt">
    <w:name w:val="Note Copy 14pt"/>
    <w:basedOn w:val="Normal"/>
    <w:qFormat/>
    <w:rsid w:val="00A33465"/>
    <w:pPr>
      <w:spacing w:before="120" w:after="240"/>
    </w:pPr>
    <w:rPr>
      <w:rFonts w:eastAsiaTheme="minorEastAsia" w:cstheme="majorHAnsi"/>
      <w:spacing w:val="2"/>
      <w:sz w:val="28"/>
      <w:szCs w:val="28"/>
    </w:rPr>
  </w:style>
  <w:style w:type="character" w:customStyle="1" w:styleId="Heading2Char">
    <w:name w:val="Heading 2 Char"/>
    <w:basedOn w:val="DefaultParagraphFont"/>
    <w:link w:val="Heading2"/>
    <w:uiPriority w:val="9"/>
    <w:rsid w:val="006D5B82"/>
    <w:rPr>
      <w:rFonts w:ascii="Verdana" w:eastAsiaTheme="majorEastAsia" w:hAnsi="Verdana" w:cstheme="majorBidi"/>
      <w:b/>
      <w:color w:val="2E6378"/>
      <w:sz w:val="28"/>
      <w:szCs w:val="26"/>
    </w:rPr>
  </w:style>
  <w:style w:type="paragraph" w:styleId="ListParagraph">
    <w:name w:val="List Paragraph"/>
    <w:basedOn w:val="Normal"/>
    <w:autoRedefine/>
    <w:uiPriority w:val="34"/>
    <w:qFormat/>
    <w:rsid w:val="009B7685"/>
    <w:pPr>
      <w:numPr>
        <w:numId w:val="7"/>
      </w:numPr>
      <w:spacing w:after="160" w:line="259" w:lineRule="auto"/>
    </w:pPr>
    <w:rPr>
      <w:szCs w:val="22"/>
    </w:rPr>
  </w:style>
  <w:style w:type="paragraph" w:customStyle="1" w:styleId="NoteHeading14pt">
    <w:name w:val="Note Heading 14 pt"/>
    <w:basedOn w:val="Heading4"/>
    <w:qFormat/>
    <w:rsid w:val="00D77442"/>
    <w:pPr>
      <w:spacing w:before="60" w:after="60"/>
    </w:pPr>
    <w:rPr>
      <w:rFonts w:ascii="Verdana" w:hAnsi="Verdana" w:cs="Calibri Light"/>
      <w:b/>
      <w:i w:val="0"/>
      <w:iCs w:val="0"/>
      <w:color w:val="000000" w:themeColor="text1"/>
      <w:sz w:val="28"/>
      <w:szCs w:val="28"/>
      <w:lang w:val="en-US"/>
    </w:rPr>
  </w:style>
  <w:style w:type="character" w:customStyle="1" w:styleId="Heading4Char">
    <w:name w:val="Heading 4 Char"/>
    <w:basedOn w:val="DefaultParagraphFont"/>
    <w:link w:val="Heading4"/>
    <w:uiPriority w:val="9"/>
    <w:semiHidden/>
    <w:rsid w:val="0018090A"/>
    <w:rPr>
      <w:rFonts w:asciiTheme="majorHAnsi" w:eastAsiaTheme="majorEastAsia" w:hAnsiTheme="majorHAnsi" w:cstheme="majorBidi"/>
      <w:i/>
      <w:iCs/>
      <w:color w:val="2F5496" w:themeColor="accent1" w:themeShade="BF"/>
    </w:rPr>
  </w:style>
  <w:style w:type="paragraph" w:customStyle="1" w:styleId="Heading312ptBold">
    <w:name w:val="Heading 3 12pt Bold"/>
    <w:basedOn w:val="Normal"/>
    <w:autoRedefine/>
    <w:qFormat/>
    <w:rsid w:val="00976C6B"/>
    <w:pPr>
      <w:keepNext/>
      <w:keepLines/>
      <w:spacing w:before="60" w:after="60"/>
      <w:outlineLvl w:val="2"/>
    </w:pPr>
    <w:rPr>
      <w:rFonts w:eastAsia="Times New Roman" w:cs="Calibri"/>
      <w:b/>
      <w:bCs/>
      <w:color w:val="000000"/>
      <w:szCs w:val="26"/>
      <w:lang w:val="en-US"/>
    </w:rPr>
  </w:style>
  <w:style w:type="paragraph" w:styleId="Header">
    <w:name w:val="header"/>
    <w:basedOn w:val="Normal"/>
    <w:link w:val="HeaderChar"/>
    <w:uiPriority w:val="99"/>
    <w:unhideWhenUsed/>
    <w:rsid w:val="009B0AC1"/>
    <w:pPr>
      <w:tabs>
        <w:tab w:val="center" w:pos="4680"/>
        <w:tab w:val="right" w:pos="9360"/>
      </w:tabs>
    </w:pPr>
  </w:style>
  <w:style w:type="character" w:customStyle="1" w:styleId="HeaderChar">
    <w:name w:val="Header Char"/>
    <w:basedOn w:val="DefaultParagraphFont"/>
    <w:link w:val="Header"/>
    <w:uiPriority w:val="99"/>
    <w:rsid w:val="009B0AC1"/>
    <w:rPr>
      <w:rFonts w:ascii="Verdana" w:hAnsi="Verdana"/>
    </w:rPr>
  </w:style>
  <w:style w:type="paragraph" w:styleId="Footer">
    <w:name w:val="footer"/>
    <w:basedOn w:val="Normal"/>
    <w:link w:val="FooterChar"/>
    <w:uiPriority w:val="99"/>
    <w:unhideWhenUsed/>
    <w:rsid w:val="00756ABA"/>
    <w:pPr>
      <w:tabs>
        <w:tab w:val="center" w:pos="4680"/>
        <w:tab w:val="right" w:pos="9360"/>
      </w:tabs>
    </w:pPr>
    <w:rPr>
      <w:color w:val="636462"/>
      <w:sz w:val="20"/>
    </w:rPr>
  </w:style>
  <w:style w:type="character" w:customStyle="1" w:styleId="FooterChar">
    <w:name w:val="Footer Char"/>
    <w:basedOn w:val="DefaultParagraphFont"/>
    <w:link w:val="Footer"/>
    <w:uiPriority w:val="99"/>
    <w:rsid w:val="00756ABA"/>
    <w:rPr>
      <w:rFonts w:ascii="Verdana" w:hAnsi="Verdana"/>
      <w:color w:val="636462"/>
      <w:sz w:val="20"/>
    </w:rPr>
  </w:style>
  <w:style w:type="character" w:styleId="PageNumber">
    <w:name w:val="page number"/>
    <w:basedOn w:val="DefaultParagraphFont"/>
    <w:uiPriority w:val="99"/>
    <w:semiHidden/>
    <w:unhideWhenUsed/>
    <w:rsid w:val="009B0AC1"/>
  </w:style>
  <w:style w:type="paragraph" w:styleId="ListNumber">
    <w:name w:val="List Number"/>
    <w:basedOn w:val="Normal"/>
    <w:autoRedefine/>
    <w:uiPriority w:val="99"/>
    <w:unhideWhenUsed/>
    <w:rsid w:val="007B0A4B"/>
    <w:pPr>
      <w:numPr>
        <w:numId w:val="5"/>
      </w:numPr>
      <w:spacing w:after="160"/>
    </w:pPr>
  </w:style>
  <w:style w:type="paragraph" w:styleId="ListNumber2">
    <w:name w:val="List Number 2"/>
    <w:basedOn w:val="Normal"/>
    <w:uiPriority w:val="99"/>
    <w:unhideWhenUsed/>
    <w:rsid w:val="00DC7FF2"/>
    <w:pPr>
      <w:numPr>
        <w:numId w:val="2"/>
      </w:numPr>
      <w:contextualSpacing/>
    </w:pPr>
  </w:style>
  <w:style w:type="paragraph" w:styleId="ListNumber3">
    <w:name w:val="List Number 3"/>
    <w:basedOn w:val="Normal"/>
    <w:uiPriority w:val="99"/>
    <w:unhideWhenUsed/>
    <w:rsid w:val="00DC7FF2"/>
    <w:pPr>
      <w:numPr>
        <w:numId w:val="1"/>
      </w:numPr>
      <w:contextualSpacing/>
    </w:pPr>
  </w:style>
  <w:style w:type="numbering" w:customStyle="1" w:styleId="CurrentList1">
    <w:name w:val="Current List1"/>
    <w:uiPriority w:val="99"/>
    <w:rsid w:val="001C58B9"/>
    <w:pPr>
      <w:numPr>
        <w:numId w:val="3"/>
      </w:numPr>
    </w:pPr>
  </w:style>
  <w:style w:type="numbering" w:customStyle="1" w:styleId="CurrentList2">
    <w:name w:val="Current List2"/>
    <w:uiPriority w:val="99"/>
    <w:rsid w:val="001C58B9"/>
    <w:pPr>
      <w:numPr>
        <w:numId w:val="4"/>
      </w:numPr>
    </w:pPr>
  </w:style>
  <w:style w:type="paragraph" w:styleId="FootnoteText">
    <w:name w:val="footnote text"/>
    <w:basedOn w:val="Normal"/>
    <w:link w:val="FootnoteTextChar"/>
    <w:uiPriority w:val="99"/>
    <w:semiHidden/>
    <w:unhideWhenUsed/>
    <w:rsid w:val="002B4701"/>
    <w:rPr>
      <w:sz w:val="20"/>
      <w:szCs w:val="20"/>
    </w:rPr>
  </w:style>
  <w:style w:type="character" w:customStyle="1" w:styleId="FootnoteTextChar">
    <w:name w:val="Footnote Text Char"/>
    <w:basedOn w:val="DefaultParagraphFont"/>
    <w:link w:val="FootnoteText"/>
    <w:uiPriority w:val="99"/>
    <w:semiHidden/>
    <w:rsid w:val="002B4701"/>
    <w:rPr>
      <w:rFonts w:ascii="Verdana" w:hAnsi="Verdana"/>
      <w:sz w:val="20"/>
      <w:szCs w:val="20"/>
    </w:rPr>
  </w:style>
  <w:style w:type="character" w:styleId="FootnoteReference">
    <w:name w:val="footnote reference"/>
    <w:basedOn w:val="DefaultParagraphFont"/>
    <w:uiPriority w:val="99"/>
    <w:semiHidden/>
    <w:unhideWhenUsed/>
    <w:rsid w:val="00411A06"/>
    <w:rPr>
      <w:vertAlign w:val="superscript"/>
    </w:rPr>
  </w:style>
  <w:style w:type="paragraph" w:customStyle="1" w:styleId="FooterCompanyHeader">
    <w:name w:val="Footer Company Header"/>
    <w:basedOn w:val="Footer"/>
    <w:qFormat/>
    <w:rsid w:val="00A71CD1"/>
    <w:rPr>
      <w:b/>
      <w:bCs/>
      <w:noProof/>
    </w:rPr>
  </w:style>
  <w:style w:type="paragraph" w:styleId="EndnoteText">
    <w:name w:val="endnote text"/>
    <w:basedOn w:val="Normal"/>
    <w:link w:val="EndnoteTextChar"/>
    <w:uiPriority w:val="99"/>
    <w:semiHidden/>
    <w:unhideWhenUsed/>
    <w:rsid w:val="002B4701"/>
    <w:rPr>
      <w:sz w:val="20"/>
      <w:szCs w:val="20"/>
    </w:rPr>
  </w:style>
  <w:style w:type="character" w:customStyle="1" w:styleId="EndnoteTextChar">
    <w:name w:val="Endnote Text Char"/>
    <w:basedOn w:val="DefaultParagraphFont"/>
    <w:link w:val="EndnoteText"/>
    <w:uiPriority w:val="99"/>
    <w:semiHidden/>
    <w:rsid w:val="002B4701"/>
    <w:rPr>
      <w:rFonts w:ascii="Verdana" w:hAnsi="Verdana"/>
      <w:sz w:val="20"/>
      <w:szCs w:val="20"/>
    </w:rPr>
  </w:style>
  <w:style w:type="character" w:styleId="EndnoteReference">
    <w:name w:val="endnote reference"/>
    <w:basedOn w:val="DefaultParagraphFont"/>
    <w:uiPriority w:val="99"/>
    <w:semiHidden/>
    <w:unhideWhenUsed/>
    <w:rsid w:val="002B4701"/>
    <w:rPr>
      <w:vertAlign w:val="superscript"/>
    </w:rPr>
  </w:style>
  <w:style w:type="character" w:styleId="Hyperlink">
    <w:name w:val="Hyperlink"/>
    <w:basedOn w:val="DefaultParagraphFont"/>
    <w:uiPriority w:val="99"/>
    <w:unhideWhenUsed/>
    <w:rsid w:val="00FB1615"/>
    <w:rPr>
      <w:color w:val="0563C1" w:themeColor="hyperlink"/>
      <w:u w:val="single"/>
    </w:rPr>
  </w:style>
  <w:style w:type="character" w:styleId="UnresolvedMention">
    <w:name w:val="Unresolved Mention"/>
    <w:basedOn w:val="DefaultParagraphFont"/>
    <w:uiPriority w:val="99"/>
    <w:semiHidden/>
    <w:unhideWhenUsed/>
    <w:rsid w:val="00FB1615"/>
    <w:rPr>
      <w:color w:val="605E5C"/>
      <w:shd w:val="clear" w:color="auto" w:fill="E1DFDD"/>
    </w:rPr>
  </w:style>
  <w:style w:type="character" w:customStyle="1" w:styleId="Heading3Char">
    <w:name w:val="Heading 3 Char"/>
    <w:basedOn w:val="DefaultParagraphFont"/>
    <w:link w:val="Heading3"/>
    <w:uiPriority w:val="9"/>
    <w:semiHidden/>
    <w:rsid w:val="00250989"/>
    <w:rPr>
      <w:rFonts w:asciiTheme="majorHAnsi" w:eastAsiaTheme="majorEastAsia" w:hAnsiTheme="majorHAnsi" w:cstheme="majorBidi"/>
      <w:color w:val="1F3763" w:themeColor="accent1" w:themeShade="7F"/>
    </w:rPr>
  </w:style>
  <w:style w:type="numbering" w:customStyle="1" w:styleId="CurrentList3">
    <w:name w:val="Current List3"/>
    <w:uiPriority w:val="99"/>
    <w:rsid w:val="00961DC8"/>
    <w:pPr>
      <w:numPr>
        <w:numId w:val="6"/>
      </w:numPr>
    </w:pPr>
  </w:style>
  <w:style w:type="table" w:styleId="TableGrid">
    <w:name w:val="Table Grid"/>
    <w:basedOn w:val="TableNormal"/>
    <w:rsid w:val="009B4505"/>
    <w:rPr>
      <w:rFonts w:eastAsia="Batang"/>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uiPriority w:val="99"/>
    <w:rsid w:val="00A64A26"/>
    <w:pPr>
      <w:suppressAutoHyphens/>
      <w:autoSpaceDE w:val="0"/>
      <w:autoSpaceDN w:val="0"/>
      <w:adjustRightInd w:val="0"/>
      <w:spacing w:after="140" w:line="320" w:lineRule="atLeast"/>
      <w:ind w:left="480" w:hanging="380"/>
      <w:textAlignment w:val="center"/>
    </w:pPr>
    <w:rPr>
      <w:rFonts w:ascii="Gibson Book" w:hAnsi="Gibson Book" w:cs="Gibson Book"/>
      <w:color w:val="000000"/>
      <w:lang w:val="en-US"/>
    </w:rPr>
  </w:style>
  <w:style w:type="paragraph" w:customStyle="1" w:styleId="SecondarySubhead">
    <w:name w:val="Secondary Subhead"/>
    <w:basedOn w:val="Normal"/>
    <w:qFormat/>
    <w:rsid w:val="00A64A26"/>
    <w:pPr>
      <w:suppressAutoHyphens/>
      <w:spacing w:line="280" w:lineRule="exact"/>
    </w:pPr>
    <w:rPr>
      <w:rFonts w:ascii="Arial" w:hAnsi="Arial"/>
      <w:b/>
      <w:caps/>
      <w:color w:val="94BDE3" w:themeColor="accent5" w:themeTint="A6"/>
      <w:sz w:val="20"/>
      <w:lang w:val="en-US"/>
    </w:rPr>
  </w:style>
  <w:style w:type="paragraph" w:styleId="Caption">
    <w:name w:val="caption"/>
    <w:basedOn w:val="Normal"/>
    <w:next w:val="Normal"/>
    <w:rsid w:val="00A64A26"/>
    <w:pPr>
      <w:suppressAutoHyphens/>
      <w:spacing w:after="200"/>
    </w:pPr>
    <w:rPr>
      <w:rFonts w:ascii="Arial" w:hAnsi="Arial"/>
      <w:b/>
      <w:bCs/>
      <w:color w:val="84B3DF" w:themeColor="accent5" w:themeTint="BF"/>
      <w:sz w:val="16"/>
      <w:szCs w:val="18"/>
      <w:lang w:val="en-US"/>
    </w:rPr>
  </w:style>
  <w:style w:type="character" w:styleId="Emphasis">
    <w:name w:val="Emphasis"/>
    <w:basedOn w:val="DefaultParagraphFont"/>
    <w:uiPriority w:val="20"/>
    <w:qFormat/>
    <w:rsid w:val="00A64A26"/>
    <w:rPr>
      <w:b/>
      <w:iCs/>
      <w:color w:val="26254C"/>
    </w:rPr>
  </w:style>
  <w:style w:type="table" w:customStyle="1" w:styleId="TableGrid1">
    <w:name w:val="Table Grid1"/>
    <w:basedOn w:val="TableNormal"/>
    <w:next w:val="TableGrid"/>
    <w:rsid w:val="00F13D0E"/>
    <w:pPr>
      <w:spacing w:before="60" w:after="60" w:line="280" w:lineRule="exact"/>
      <w:ind w:left="57" w:right="57"/>
    </w:pPr>
    <w:rPr>
      <w:rFonts w:ascii="Arial" w:hAnsi="Arial"/>
      <w:color w:val="8B8B8B"/>
      <w:sz w:val="20"/>
      <w:lang w:val="en-US"/>
    </w:rPr>
    <w:tblPr>
      <w:tblBorders>
        <w:top w:val="single" w:sz="4" w:space="0" w:color="656565"/>
        <w:left w:val="single" w:sz="4" w:space="0" w:color="656565"/>
        <w:bottom w:val="single" w:sz="4" w:space="0" w:color="656565"/>
        <w:right w:val="single" w:sz="4" w:space="0" w:color="656565"/>
        <w:insideH w:val="single" w:sz="4" w:space="0" w:color="656565"/>
        <w:insideV w:val="single" w:sz="4" w:space="0" w:color="656565"/>
      </w:tblBorders>
    </w:tblPr>
    <w:tblStylePr w:type="firstRow">
      <w:pPr>
        <w:wordWrap/>
        <w:spacing w:beforeLines="0" w:afterLines="0"/>
        <w:ind w:leftChars="0" w:left="57" w:rightChars="0" w:right="57"/>
        <w:jc w:val="left"/>
      </w:pPr>
      <w:rPr>
        <w:rFonts w:ascii="Arial" w:hAnsi="Arial"/>
        <w:b/>
        <w:i w:val="0"/>
        <w:caps/>
        <w:smallCaps w:val="0"/>
        <w:strike w:val="0"/>
        <w:dstrike w:val="0"/>
        <w:outline w:val="0"/>
        <w:shadow w:val="0"/>
        <w:emboss w:val="0"/>
        <w:imprint w:val="0"/>
        <w:vanish w:val="0"/>
        <w:color w:val="FFFFFF"/>
        <w:sz w:val="20"/>
        <w:vertAlign w:val="baseline"/>
      </w:rPr>
      <w:tblPr/>
      <w:tcPr>
        <w:tcBorders>
          <w:top w:val="single" w:sz="8" w:space="0" w:color="8B8B8B"/>
          <w:left w:val="single" w:sz="8" w:space="0" w:color="8B8B8B"/>
          <w:bottom w:val="single" w:sz="8" w:space="0" w:color="8B8B8B"/>
          <w:right w:val="single" w:sz="8" w:space="0" w:color="8B8B8B"/>
          <w:insideH w:val="single" w:sz="8" w:space="0" w:color="8B8B8B"/>
          <w:insideV w:val="single" w:sz="8" w:space="0" w:color="8B8B8B"/>
          <w:tl2br w:val="nil"/>
          <w:tr2bl w:val="nil"/>
        </w:tcBorders>
        <w:shd w:val="clear" w:color="auto" w:fill="8DB157"/>
      </w:tcPr>
    </w:tblStylePr>
  </w:style>
  <w:style w:type="paragraph" w:customStyle="1" w:styleId="HeadingCover">
    <w:name w:val="Heading Cover"/>
    <w:basedOn w:val="Heading1"/>
    <w:qFormat/>
    <w:rsid w:val="00D64B7E"/>
    <w:rPr>
      <w:sz w:val="52"/>
    </w:rPr>
  </w:style>
  <w:style w:type="paragraph" w:customStyle="1" w:styleId="Heading126pt">
    <w:name w:val="Heading 1 + 26pt"/>
    <w:basedOn w:val="Heading1"/>
    <w:qFormat/>
    <w:rsid w:val="00D64B7E"/>
    <w:rPr>
      <w:sz w:val="52"/>
      <w:szCs w:val="52"/>
    </w:rPr>
  </w:style>
  <w:style w:type="paragraph" w:customStyle="1" w:styleId="Style1">
    <w:name w:val="Style1"/>
    <w:basedOn w:val="Footer"/>
    <w:next w:val="NoSpacing"/>
    <w:qFormat/>
    <w:rsid w:val="00A71CD1"/>
    <w:rPr>
      <w:b/>
      <w:bCs/>
      <w:noProof/>
    </w:rPr>
  </w:style>
  <w:style w:type="paragraph" w:customStyle="1" w:styleId="ListUnderline">
    <w:name w:val="List Underline"/>
    <w:basedOn w:val="Normal"/>
    <w:autoRedefine/>
    <w:qFormat/>
    <w:rsid w:val="006B7C89"/>
    <w:pPr>
      <w:pBdr>
        <w:bottom w:val="single" w:sz="4" w:space="18" w:color="auto"/>
      </w:pBdr>
      <w:contextualSpacing/>
    </w:pPr>
  </w:style>
  <w:style w:type="paragraph" w:styleId="NoSpacing">
    <w:name w:val="No Spacing"/>
    <w:uiPriority w:val="1"/>
    <w:qFormat/>
    <w:rsid w:val="00A71CD1"/>
    <w:rPr>
      <w:rFonts w:ascii="Verdana" w:hAnsi="Verdana"/>
    </w:rPr>
  </w:style>
  <w:style w:type="paragraph" w:customStyle="1" w:styleId="HeaderTitle">
    <w:name w:val="Header Title"/>
    <w:basedOn w:val="Heading1"/>
    <w:autoRedefine/>
    <w:qFormat/>
    <w:rsid w:val="00051834"/>
    <w:pPr>
      <w:spacing w:before="0" w:after="0"/>
      <w:ind w:right="4"/>
      <w:jc w:val="both"/>
    </w:pPr>
    <w:rPr>
      <w:b/>
      <w:sz w:val="48"/>
      <w:szCs w:val="52"/>
    </w:rPr>
  </w:style>
  <w:style w:type="character" w:styleId="FollowedHyperlink">
    <w:name w:val="FollowedHyperlink"/>
    <w:basedOn w:val="DefaultParagraphFont"/>
    <w:uiPriority w:val="99"/>
    <w:semiHidden/>
    <w:unhideWhenUsed/>
    <w:rsid w:val="00A256A1"/>
    <w:rPr>
      <w:color w:val="954F72" w:themeColor="followedHyperlink"/>
      <w:u w:val="single"/>
    </w:rPr>
  </w:style>
  <w:style w:type="character" w:styleId="CommentReference">
    <w:name w:val="annotation reference"/>
    <w:basedOn w:val="DefaultParagraphFont"/>
    <w:uiPriority w:val="99"/>
    <w:semiHidden/>
    <w:unhideWhenUsed/>
    <w:rsid w:val="00BE36DB"/>
    <w:rPr>
      <w:sz w:val="16"/>
      <w:szCs w:val="16"/>
    </w:rPr>
  </w:style>
  <w:style w:type="paragraph" w:styleId="CommentText">
    <w:name w:val="annotation text"/>
    <w:basedOn w:val="Normal"/>
    <w:link w:val="CommentTextChar"/>
    <w:uiPriority w:val="99"/>
    <w:semiHidden/>
    <w:unhideWhenUsed/>
    <w:rsid w:val="00BE36DB"/>
    <w:rPr>
      <w:sz w:val="20"/>
      <w:szCs w:val="20"/>
    </w:rPr>
  </w:style>
  <w:style w:type="character" w:customStyle="1" w:styleId="CommentTextChar">
    <w:name w:val="Comment Text Char"/>
    <w:basedOn w:val="DefaultParagraphFont"/>
    <w:link w:val="CommentText"/>
    <w:uiPriority w:val="99"/>
    <w:semiHidden/>
    <w:rsid w:val="00BE36D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36DB"/>
    <w:rPr>
      <w:b/>
      <w:bCs/>
    </w:rPr>
  </w:style>
  <w:style w:type="character" w:customStyle="1" w:styleId="CommentSubjectChar">
    <w:name w:val="Comment Subject Char"/>
    <w:basedOn w:val="CommentTextChar"/>
    <w:link w:val="CommentSubject"/>
    <w:uiPriority w:val="99"/>
    <w:semiHidden/>
    <w:rsid w:val="00BE36DB"/>
    <w:rPr>
      <w:rFonts w:ascii="Verdana" w:hAnsi="Verdana"/>
      <w:b/>
      <w:bCs/>
      <w:sz w:val="20"/>
      <w:szCs w:val="20"/>
    </w:rPr>
  </w:style>
  <w:style w:type="paragraph" w:customStyle="1" w:styleId="Subheader">
    <w:name w:val="Subheader"/>
    <w:link w:val="SubheaderChar"/>
    <w:qFormat/>
    <w:rsid w:val="00391B16"/>
    <w:rPr>
      <w:rFonts w:ascii="Verdana" w:eastAsiaTheme="majorEastAsia" w:hAnsi="Verdana" w:cs="Calibri"/>
      <w:b/>
      <w:color w:val="2E6378"/>
      <w:sz w:val="48"/>
      <w:szCs w:val="52"/>
      <w:lang w:val="en-US"/>
    </w:rPr>
  </w:style>
  <w:style w:type="character" w:customStyle="1" w:styleId="SubheaderChar">
    <w:name w:val="Subheader Char"/>
    <w:basedOn w:val="DefaultParagraphFont"/>
    <w:link w:val="Subheader"/>
    <w:rsid w:val="00391B16"/>
    <w:rPr>
      <w:rFonts w:ascii="Verdana" w:eastAsiaTheme="majorEastAsia" w:hAnsi="Verdana" w:cs="Calibri"/>
      <w:b/>
      <w:color w:val="2E6378"/>
      <w:sz w:val="48"/>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76">
      <w:bodyDiv w:val="1"/>
      <w:marLeft w:val="0"/>
      <w:marRight w:val="0"/>
      <w:marTop w:val="0"/>
      <w:marBottom w:val="0"/>
      <w:divBdr>
        <w:top w:val="none" w:sz="0" w:space="0" w:color="auto"/>
        <w:left w:val="none" w:sz="0" w:space="0" w:color="auto"/>
        <w:bottom w:val="none" w:sz="0" w:space="0" w:color="auto"/>
        <w:right w:val="none" w:sz="0" w:space="0" w:color="auto"/>
      </w:divBdr>
    </w:div>
    <w:div w:id="94862899">
      <w:bodyDiv w:val="1"/>
      <w:marLeft w:val="0"/>
      <w:marRight w:val="0"/>
      <w:marTop w:val="0"/>
      <w:marBottom w:val="0"/>
      <w:divBdr>
        <w:top w:val="none" w:sz="0" w:space="0" w:color="auto"/>
        <w:left w:val="none" w:sz="0" w:space="0" w:color="auto"/>
        <w:bottom w:val="none" w:sz="0" w:space="0" w:color="auto"/>
        <w:right w:val="none" w:sz="0" w:space="0" w:color="auto"/>
      </w:divBdr>
    </w:div>
    <w:div w:id="150954662">
      <w:bodyDiv w:val="1"/>
      <w:marLeft w:val="0"/>
      <w:marRight w:val="0"/>
      <w:marTop w:val="0"/>
      <w:marBottom w:val="0"/>
      <w:divBdr>
        <w:top w:val="none" w:sz="0" w:space="0" w:color="auto"/>
        <w:left w:val="none" w:sz="0" w:space="0" w:color="auto"/>
        <w:bottom w:val="none" w:sz="0" w:space="0" w:color="auto"/>
        <w:right w:val="none" w:sz="0" w:space="0" w:color="auto"/>
      </w:divBdr>
    </w:div>
    <w:div w:id="162741984">
      <w:bodyDiv w:val="1"/>
      <w:marLeft w:val="0"/>
      <w:marRight w:val="0"/>
      <w:marTop w:val="0"/>
      <w:marBottom w:val="0"/>
      <w:divBdr>
        <w:top w:val="none" w:sz="0" w:space="0" w:color="auto"/>
        <w:left w:val="none" w:sz="0" w:space="0" w:color="auto"/>
        <w:bottom w:val="none" w:sz="0" w:space="0" w:color="auto"/>
        <w:right w:val="none" w:sz="0" w:space="0" w:color="auto"/>
      </w:divBdr>
    </w:div>
    <w:div w:id="274871360">
      <w:bodyDiv w:val="1"/>
      <w:marLeft w:val="0"/>
      <w:marRight w:val="0"/>
      <w:marTop w:val="0"/>
      <w:marBottom w:val="0"/>
      <w:divBdr>
        <w:top w:val="none" w:sz="0" w:space="0" w:color="auto"/>
        <w:left w:val="none" w:sz="0" w:space="0" w:color="auto"/>
        <w:bottom w:val="none" w:sz="0" w:space="0" w:color="auto"/>
        <w:right w:val="none" w:sz="0" w:space="0" w:color="auto"/>
      </w:divBdr>
    </w:div>
    <w:div w:id="303047647">
      <w:bodyDiv w:val="1"/>
      <w:marLeft w:val="0"/>
      <w:marRight w:val="0"/>
      <w:marTop w:val="0"/>
      <w:marBottom w:val="0"/>
      <w:divBdr>
        <w:top w:val="none" w:sz="0" w:space="0" w:color="auto"/>
        <w:left w:val="none" w:sz="0" w:space="0" w:color="auto"/>
        <w:bottom w:val="none" w:sz="0" w:space="0" w:color="auto"/>
        <w:right w:val="none" w:sz="0" w:space="0" w:color="auto"/>
      </w:divBdr>
    </w:div>
    <w:div w:id="344523154">
      <w:bodyDiv w:val="1"/>
      <w:marLeft w:val="0"/>
      <w:marRight w:val="0"/>
      <w:marTop w:val="0"/>
      <w:marBottom w:val="0"/>
      <w:divBdr>
        <w:top w:val="none" w:sz="0" w:space="0" w:color="auto"/>
        <w:left w:val="none" w:sz="0" w:space="0" w:color="auto"/>
        <w:bottom w:val="none" w:sz="0" w:space="0" w:color="auto"/>
        <w:right w:val="none" w:sz="0" w:space="0" w:color="auto"/>
      </w:divBdr>
    </w:div>
    <w:div w:id="446849630">
      <w:bodyDiv w:val="1"/>
      <w:marLeft w:val="0"/>
      <w:marRight w:val="0"/>
      <w:marTop w:val="0"/>
      <w:marBottom w:val="0"/>
      <w:divBdr>
        <w:top w:val="none" w:sz="0" w:space="0" w:color="auto"/>
        <w:left w:val="none" w:sz="0" w:space="0" w:color="auto"/>
        <w:bottom w:val="none" w:sz="0" w:space="0" w:color="auto"/>
        <w:right w:val="none" w:sz="0" w:space="0" w:color="auto"/>
      </w:divBdr>
    </w:div>
    <w:div w:id="486896144">
      <w:bodyDiv w:val="1"/>
      <w:marLeft w:val="0"/>
      <w:marRight w:val="0"/>
      <w:marTop w:val="0"/>
      <w:marBottom w:val="0"/>
      <w:divBdr>
        <w:top w:val="none" w:sz="0" w:space="0" w:color="auto"/>
        <w:left w:val="none" w:sz="0" w:space="0" w:color="auto"/>
        <w:bottom w:val="none" w:sz="0" w:space="0" w:color="auto"/>
        <w:right w:val="none" w:sz="0" w:space="0" w:color="auto"/>
      </w:divBdr>
    </w:div>
    <w:div w:id="556624733">
      <w:bodyDiv w:val="1"/>
      <w:marLeft w:val="0"/>
      <w:marRight w:val="0"/>
      <w:marTop w:val="0"/>
      <w:marBottom w:val="0"/>
      <w:divBdr>
        <w:top w:val="none" w:sz="0" w:space="0" w:color="auto"/>
        <w:left w:val="none" w:sz="0" w:space="0" w:color="auto"/>
        <w:bottom w:val="none" w:sz="0" w:space="0" w:color="auto"/>
        <w:right w:val="none" w:sz="0" w:space="0" w:color="auto"/>
      </w:divBdr>
    </w:div>
    <w:div w:id="605892941">
      <w:bodyDiv w:val="1"/>
      <w:marLeft w:val="0"/>
      <w:marRight w:val="0"/>
      <w:marTop w:val="0"/>
      <w:marBottom w:val="0"/>
      <w:divBdr>
        <w:top w:val="none" w:sz="0" w:space="0" w:color="auto"/>
        <w:left w:val="none" w:sz="0" w:space="0" w:color="auto"/>
        <w:bottom w:val="none" w:sz="0" w:space="0" w:color="auto"/>
        <w:right w:val="none" w:sz="0" w:space="0" w:color="auto"/>
      </w:divBdr>
    </w:div>
    <w:div w:id="616564145">
      <w:bodyDiv w:val="1"/>
      <w:marLeft w:val="0"/>
      <w:marRight w:val="0"/>
      <w:marTop w:val="0"/>
      <w:marBottom w:val="0"/>
      <w:divBdr>
        <w:top w:val="none" w:sz="0" w:space="0" w:color="auto"/>
        <w:left w:val="none" w:sz="0" w:space="0" w:color="auto"/>
        <w:bottom w:val="none" w:sz="0" w:space="0" w:color="auto"/>
        <w:right w:val="none" w:sz="0" w:space="0" w:color="auto"/>
      </w:divBdr>
    </w:div>
    <w:div w:id="630015080">
      <w:bodyDiv w:val="1"/>
      <w:marLeft w:val="0"/>
      <w:marRight w:val="0"/>
      <w:marTop w:val="0"/>
      <w:marBottom w:val="0"/>
      <w:divBdr>
        <w:top w:val="none" w:sz="0" w:space="0" w:color="auto"/>
        <w:left w:val="none" w:sz="0" w:space="0" w:color="auto"/>
        <w:bottom w:val="none" w:sz="0" w:space="0" w:color="auto"/>
        <w:right w:val="none" w:sz="0" w:space="0" w:color="auto"/>
      </w:divBdr>
      <w:divsChild>
        <w:div w:id="1288782682">
          <w:marLeft w:val="0"/>
          <w:marRight w:val="0"/>
          <w:marTop w:val="0"/>
          <w:marBottom w:val="0"/>
          <w:divBdr>
            <w:top w:val="none" w:sz="0" w:space="0" w:color="auto"/>
            <w:left w:val="none" w:sz="0" w:space="0" w:color="auto"/>
            <w:bottom w:val="none" w:sz="0" w:space="0" w:color="auto"/>
            <w:right w:val="none" w:sz="0" w:space="0" w:color="auto"/>
          </w:divBdr>
        </w:div>
      </w:divsChild>
    </w:div>
    <w:div w:id="653334114">
      <w:bodyDiv w:val="1"/>
      <w:marLeft w:val="0"/>
      <w:marRight w:val="0"/>
      <w:marTop w:val="0"/>
      <w:marBottom w:val="0"/>
      <w:divBdr>
        <w:top w:val="none" w:sz="0" w:space="0" w:color="auto"/>
        <w:left w:val="none" w:sz="0" w:space="0" w:color="auto"/>
        <w:bottom w:val="none" w:sz="0" w:space="0" w:color="auto"/>
        <w:right w:val="none" w:sz="0" w:space="0" w:color="auto"/>
      </w:divBdr>
    </w:div>
    <w:div w:id="721056690">
      <w:bodyDiv w:val="1"/>
      <w:marLeft w:val="0"/>
      <w:marRight w:val="0"/>
      <w:marTop w:val="0"/>
      <w:marBottom w:val="0"/>
      <w:divBdr>
        <w:top w:val="none" w:sz="0" w:space="0" w:color="auto"/>
        <w:left w:val="none" w:sz="0" w:space="0" w:color="auto"/>
        <w:bottom w:val="none" w:sz="0" w:space="0" w:color="auto"/>
        <w:right w:val="none" w:sz="0" w:space="0" w:color="auto"/>
      </w:divBdr>
    </w:div>
    <w:div w:id="798302690">
      <w:bodyDiv w:val="1"/>
      <w:marLeft w:val="0"/>
      <w:marRight w:val="0"/>
      <w:marTop w:val="0"/>
      <w:marBottom w:val="0"/>
      <w:divBdr>
        <w:top w:val="none" w:sz="0" w:space="0" w:color="auto"/>
        <w:left w:val="none" w:sz="0" w:space="0" w:color="auto"/>
        <w:bottom w:val="none" w:sz="0" w:space="0" w:color="auto"/>
        <w:right w:val="none" w:sz="0" w:space="0" w:color="auto"/>
      </w:divBdr>
    </w:div>
    <w:div w:id="886767716">
      <w:bodyDiv w:val="1"/>
      <w:marLeft w:val="0"/>
      <w:marRight w:val="0"/>
      <w:marTop w:val="0"/>
      <w:marBottom w:val="0"/>
      <w:divBdr>
        <w:top w:val="none" w:sz="0" w:space="0" w:color="auto"/>
        <w:left w:val="none" w:sz="0" w:space="0" w:color="auto"/>
        <w:bottom w:val="none" w:sz="0" w:space="0" w:color="auto"/>
        <w:right w:val="none" w:sz="0" w:space="0" w:color="auto"/>
      </w:divBdr>
    </w:div>
    <w:div w:id="892694463">
      <w:bodyDiv w:val="1"/>
      <w:marLeft w:val="0"/>
      <w:marRight w:val="0"/>
      <w:marTop w:val="0"/>
      <w:marBottom w:val="0"/>
      <w:divBdr>
        <w:top w:val="none" w:sz="0" w:space="0" w:color="auto"/>
        <w:left w:val="none" w:sz="0" w:space="0" w:color="auto"/>
        <w:bottom w:val="none" w:sz="0" w:space="0" w:color="auto"/>
        <w:right w:val="none" w:sz="0" w:space="0" w:color="auto"/>
      </w:divBdr>
    </w:div>
    <w:div w:id="908465123">
      <w:bodyDiv w:val="1"/>
      <w:marLeft w:val="0"/>
      <w:marRight w:val="0"/>
      <w:marTop w:val="0"/>
      <w:marBottom w:val="0"/>
      <w:divBdr>
        <w:top w:val="none" w:sz="0" w:space="0" w:color="auto"/>
        <w:left w:val="none" w:sz="0" w:space="0" w:color="auto"/>
        <w:bottom w:val="none" w:sz="0" w:space="0" w:color="auto"/>
        <w:right w:val="none" w:sz="0" w:space="0" w:color="auto"/>
      </w:divBdr>
    </w:div>
    <w:div w:id="945043687">
      <w:bodyDiv w:val="1"/>
      <w:marLeft w:val="0"/>
      <w:marRight w:val="0"/>
      <w:marTop w:val="0"/>
      <w:marBottom w:val="0"/>
      <w:divBdr>
        <w:top w:val="none" w:sz="0" w:space="0" w:color="auto"/>
        <w:left w:val="none" w:sz="0" w:space="0" w:color="auto"/>
        <w:bottom w:val="none" w:sz="0" w:space="0" w:color="auto"/>
        <w:right w:val="none" w:sz="0" w:space="0" w:color="auto"/>
      </w:divBdr>
    </w:div>
    <w:div w:id="959266075">
      <w:bodyDiv w:val="1"/>
      <w:marLeft w:val="0"/>
      <w:marRight w:val="0"/>
      <w:marTop w:val="0"/>
      <w:marBottom w:val="0"/>
      <w:divBdr>
        <w:top w:val="none" w:sz="0" w:space="0" w:color="auto"/>
        <w:left w:val="none" w:sz="0" w:space="0" w:color="auto"/>
        <w:bottom w:val="none" w:sz="0" w:space="0" w:color="auto"/>
        <w:right w:val="none" w:sz="0" w:space="0" w:color="auto"/>
      </w:divBdr>
    </w:div>
    <w:div w:id="1023282331">
      <w:bodyDiv w:val="1"/>
      <w:marLeft w:val="0"/>
      <w:marRight w:val="0"/>
      <w:marTop w:val="0"/>
      <w:marBottom w:val="0"/>
      <w:divBdr>
        <w:top w:val="none" w:sz="0" w:space="0" w:color="auto"/>
        <w:left w:val="none" w:sz="0" w:space="0" w:color="auto"/>
        <w:bottom w:val="none" w:sz="0" w:space="0" w:color="auto"/>
        <w:right w:val="none" w:sz="0" w:space="0" w:color="auto"/>
      </w:divBdr>
    </w:div>
    <w:div w:id="1205872645">
      <w:bodyDiv w:val="1"/>
      <w:marLeft w:val="0"/>
      <w:marRight w:val="0"/>
      <w:marTop w:val="0"/>
      <w:marBottom w:val="0"/>
      <w:divBdr>
        <w:top w:val="none" w:sz="0" w:space="0" w:color="auto"/>
        <w:left w:val="none" w:sz="0" w:space="0" w:color="auto"/>
        <w:bottom w:val="none" w:sz="0" w:space="0" w:color="auto"/>
        <w:right w:val="none" w:sz="0" w:space="0" w:color="auto"/>
      </w:divBdr>
    </w:div>
    <w:div w:id="1412124364">
      <w:bodyDiv w:val="1"/>
      <w:marLeft w:val="0"/>
      <w:marRight w:val="0"/>
      <w:marTop w:val="0"/>
      <w:marBottom w:val="0"/>
      <w:divBdr>
        <w:top w:val="none" w:sz="0" w:space="0" w:color="auto"/>
        <w:left w:val="none" w:sz="0" w:space="0" w:color="auto"/>
        <w:bottom w:val="none" w:sz="0" w:space="0" w:color="auto"/>
        <w:right w:val="none" w:sz="0" w:space="0" w:color="auto"/>
      </w:divBdr>
    </w:div>
    <w:div w:id="1637030045">
      <w:bodyDiv w:val="1"/>
      <w:marLeft w:val="0"/>
      <w:marRight w:val="0"/>
      <w:marTop w:val="0"/>
      <w:marBottom w:val="0"/>
      <w:divBdr>
        <w:top w:val="none" w:sz="0" w:space="0" w:color="auto"/>
        <w:left w:val="none" w:sz="0" w:space="0" w:color="auto"/>
        <w:bottom w:val="none" w:sz="0" w:space="0" w:color="auto"/>
        <w:right w:val="none" w:sz="0" w:space="0" w:color="auto"/>
      </w:divBdr>
    </w:div>
    <w:div w:id="1670672635">
      <w:bodyDiv w:val="1"/>
      <w:marLeft w:val="0"/>
      <w:marRight w:val="0"/>
      <w:marTop w:val="0"/>
      <w:marBottom w:val="0"/>
      <w:divBdr>
        <w:top w:val="none" w:sz="0" w:space="0" w:color="auto"/>
        <w:left w:val="none" w:sz="0" w:space="0" w:color="auto"/>
        <w:bottom w:val="none" w:sz="0" w:space="0" w:color="auto"/>
        <w:right w:val="none" w:sz="0" w:space="0" w:color="auto"/>
      </w:divBdr>
    </w:div>
    <w:div w:id="1741096216">
      <w:bodyDiv w:val="1"/>
      <w:marLeft w:val="0"/>
      <w:marRight w:val="0"/>
      <w:marTop w:val="0"/>
      <w:marBottom w:val="0"/>
      <w:divBdr>
        <w:top w:val="none" w:sz="0" w:space="0" w:color="auto"/>
        <w:left w:val="none" w:sz="0" w:space="0" w:color="auto"/>
        <w:bottom w:val="none" w:sz="0" w:space="0" w:color="auto"/>
        <w:right w:val="none" w:sz="0" w:space="0" w:color="auto"/>
      </w:divBdr>
    </w:div>
    <w:div w:id="1820613303">
      <w:bodyDiv w:val="1"/>
      <w:marLeft w:val="0"/>
      <w:marRight w:val="0"/>
      <w:marTop w:val="0"/>
      <w:marBottom w:val="0"/>
      <w:divBdr>
        <w:top w:val="none" w:sz="0" w:space="0" w:color="auto"/>
        <w:left w:val="none" w:sz="0" w:space="0" w:color="auto"/>
        <w:bottom w:val="none" w:sz="0" w:space="0" w:color="auto"/>
        <w:right w:val="none" w:sz="0" w:space="0" w:color="auto"/>
      </w:divBdr>
    </w:div>
    <w:div w:id="1867256830">
      <w:bodyDiv w:val="1"/>
      <w:marLeft w:val="0"/>
      <w:marRight w:val="0"/>
      <w:marTop w:val="0"/>
      <w:marBottom w:val="0"/>
      <w:divBdr>
        <w:top w:val="none" w:sz="0" w:space="0" w:color="auto"/>
        <w:left w:val="none" w:sz="0" w:space="0" w:color="auto"/>
        <w:bottom w:val="none" w:sz="0" w:space="0" w:color="auto"/>
        <w:right w:val="none" w:sz="0" w:space="0" w:color="auto"/>
      </w:divBdr>
    </w:div>
    <w:div w:id="1922105538">
      <w:bodyDiv w:val="1"/>
      <w:marLeft w:val="0"/>
      <w:marRight w:val="0"/>
      <w:marTop w:val="0"/>
      <w:marBottom w:val="0"/>
      <w:divBdr>
        <w:top w:val="none" w:sz="0" w:space="0" w:color="auto"/>
        <w:left w:val="none" w:sz="0" w:space="0" w:color="auto"/>
        <w:bottom w:val="none" w:sz="0" w:space="0" w:color="auto"/>
        <w:right w:val="none" w:sz="0" w:space="0" w:color="auto"/>
      </w:divBdr>
    </w:div>
    <w:div w:id="2024934938">
      <w:bodyDiv w:val="1"/>
      <w:marLeft w:val="0"/>
      <w:marRight w:val="0"/>
      <w:marTop w:val="0"/>
      <w:marBottom w:val="0"/>
      <w:divBdr>
        <w:top w:val="none" w:sz="0" w:space="0" w:color="auto"/>
        <w:left w:val="none" w:sz="0" w:space="0" w:color="auto"/>
        <w:bottom w:val="none" w:sz="0" w:space="0" w:color="auto"/>
        <w:right w:val="none" w:sz="0" w:space="0" w:color="auto"/>
      </w:divBdr>
    </w:div>
    <w:div w:id="2030401884">
      <w:bodyDiv w:val="1"/>
      <w:marLeft w:val="0"/>
      <w:marRight w:val="0"/>
      <w:marTop w:val="0"/>
      <w:marBottom w:val="0"/>
      <w:divBdr>
        <w:top w:val="none" w:sz="0" w:space="0" w:color="auto"/>
        <w:left w:val="none" w:sz="0" w:space="0" w:color="auto"/>
        <w:bottom w:val="none" w:sz="0" w:space="0" w:color="auto"/>
        <w:right w:val="none" w:sz="0" w:space="0" w:color="auto"/>
      </w:divBdr>
    </w:div>
    <w:div w:id="2048795908">
      <w:bodyDiv w:val="1"/>
      <w:marLeft w:val="0"/>
      <w:marRight w:val="0"/>
      <w:marTop w:val="0"/>
      <w:marBottom w:val="0"/>
      <w:divBdr>
        <w:top w:val="none" w:sz="0" w:space="0" w:color="auto"/>
        <w:left w:val="none" w:sz="0" w:space="0" w:color="auto"/>
        <w:bottom w:val="none" w:sz="0" w:space="0" w:color="auto"/>
        <w:right w:val="none" w:sz="0" w:space="0" w:color="auto"/>
      </w:divBdr>
    </w:div>
    <w:div w:id="20536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c.ca/documents/en/Securities-Category3/csa_20190621_31-354_suggested-practices-for-engaging-with-older-or-vulnerable-clien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D08F7-B113-264A-AD0C-63CB0165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 Investor Office</dc:creator>
  <cp:keywords/>
  <dc:description/>
  <cp:lastModifiedBy>Victoria Marn</cp:lastModifiedBy>
  <cp:revision>3</cp:revision>
  <cp:lastPrinted>2021-09-03T17:38:00Z</cp:lastPrinted>
  <dcterms:created xsi:type="dcterms:W3CDTF">2022-05-06T00:18:00Z</dcterms:created>
  <dcterms:modified xsi:type="dcterms:W3CDTF">2022-05-06T00:28:00Z</dcterms:modified>
</cp:coreProperties>
</file>